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850" w:rsidRDefault="00277467">
      <w:r w:rsidRPr="00277467">
        <w:rPr>
          <w:noProof/>
        </w:rPr>
        <w:drawing>
          <wp:inline distT="0" distB="0" distL="0" distR="0" wp14:anchorId="77927724" wp14:editId="783180D0">
            <wp:extent cx="3003550" cy="500592"/>
            <wp:effectExtent l="0" t="0" r="6350" b="0"/>
            <wp:docPr id="8" name="Picture 7">
              <a:extLst xmlns:a="http://schemas.openxmlformats.org/drawingml/2006/main">
                <a:ext uri="{FF2B5EF4-FFF2-40B4-BE49-F238E27FC236}">
                  <a16:creationId xmlns:lc="http://schemas.openxmlformats.org/drawingml/2006/lockedCanvas" xmlns:a16="http://schemas.microsoft.com/office/drawing/2014/main" xmlns="" xmlns:p="http://schemas.openxmlformats.org/presentationml/2006/main" xmlns:w="http://schemas.openxmlformats.org/wordprocessingml/2006/main" xmlns:w10="urn:schemas-microsoft-com:office:word" xmlns:v="urn:schemas-microsoft-com:vml" xmlns:o="urn:schemas-microsoft-com:office:office" id="{D08BEA48-CEAB-934C-8479-705C87BCF8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lc="http://schemas.openxmlformats.org/drawingml/2006/lockedCanvas" xmlns:a16="http://schemas.microsoft.com/office/drawing/2014/main" xmlns="" xmlns:p="http://schemas.openxmlformats.org/presentationml/2006/main" xmlns:w="http://schemas.openxmlformats.org/wordprocessingml/2006/main" xmlns:w10="urn:schemas-microsoft-com:office:word" xmlns:v="urn:schemas-microsoft-com:vml" xmlns:o="urn:schemas-microsoft-com:office:office" id="{D08BEA48-CEAB-934C-8479-705C87BCF8B7}"/>
                        </a:ext>
                      </a:extLst>
                    </pic:cNvPr>
                    <pic:cNvPicPr>
                      <a:picLocks noChangeAspect="1"/>
                    </pic:cNvPicPr>
                  </pic:nvPicPr>
                  <pic:blipFill>
                    <a:blip r:embed="rId5"/>
                    <a:stretch>
                      <a:fillRect/>
                    </a:stretch>
                  </pic:blipFill>
                  <pic:spPr>
                    <a:xfrm>
                      <a:off x="0" y="0"/>
                      <a:ext cx="3034595" cy="505766"/>
                    </a:xfrm>
                    <a:prstGeom prst="rect">
                      <a:avLst/>
                    </a:prstGeom>
                  </pic:spPr>
                </pic:pic>
              </a:graphicData>
            </a:graphic>
          </wp:inline>
        </w:drawing>
      </w:r>
    </w:p>
    <w:p w:rsidR="00DB0850" w:rsidRPr="00772CAA" w:rsidRDefault="00DB0850" w:rsidP="00DB0850">
      <w:pPr>
        <w:pStyle w:val="Heading2"/>
        <w:jc w:val="center"/>
        <w:rPr>
          <w:rFonts w:ascii="Century Gothic" w:hAnsi="Century Gothic"/>
          <w:color w:val="595959" w:themeColor="text1" w:themeTint="A6"/>
        </w:rPr>
      </w:pPr>
      <w:r w:rsidRPr="00772CAA">
        <w:rPr>
          <w:rFonts w:ascii="Century Gothic" w:hAnsi="Century Gothic"/>
          <w:color w:val="595959" w:themeColor="text1" w:themeTint="A6"/>
        </w:rPr>
        <w:t>ACEs Training Workgroup</w:t>
      </w:r>
    </w:p>
    <w:p w:rsidR="00DB0850" w:rsidRPr="00772CAA" w:rsidRDefault="004322FA" w:rsidP="00DB0850">
      <w:pPr>
        <w:pStyle w:val="Heading2"/>
        <w:jc w:val="center"/>
        <w:rPr>
          <w:rFonts w:ascii="Century Gothic" w:hAnsi="Century Gothic"/>
          <w:color w:val="595959" w:themeColor="text1" w:themeTint="A6"/>
        </w:rPr>
      </w:pPr>
      <w:r>
        <w:rPr>
          <w:rFonts w:ascii="Century Gothic" w:hAnsi="Century Gothic"/>
          <w:color w:val="595959" w:themeColor="text1" w:themeTint="A6"/>
        </w:rPr>
        <w:t>November 18</w:t>
      </w:r>
      <w:r w:rsidRPr="004322FA">
        <w:rPr>
          <w:rFonts w:ascii="Century Gothic" w:hAnsi="Century Gothic"/>
          <w:color w:val="595959" w:themeColor="text1" w:themeTint="A6"/>
          <w:vertAlign w:val="superscript"/>
        </w:rPr>
        <w:t>th</w:t>
      </w:r>
      <w:r w:rsidR="003A42FB">
        <w:rPr>
          <w:rFonts w:ascii="Century Gothic" w:hAnsi="Century Gothic"/>
          <w:color w:val="595959" w:themeColor="text1" w:themeTint="A6"/>
        </w:rPr>
        <w:t>, 1</w:t>
      </w:r>
      <w:r w:rsidR="00B52373">
        <w:rPr>
          <w:rFonts w:ascii="Century Gothic" w:hAnsi="Century Gothic"/>
          <w:color w:val="595959" w:themeColor="text1" w:themeTint="A6"/>
        </w:rPr>
        <w:t>0</w:t>
      </w:r>
      <w:r w:rsidR="003A42FB">
        <w:rPr>
          <w:rFonts w:ascii="Century Gothic" w:hAnsi="Century Gothic"/>
          <w:color w:val="595959" w:themeColor="text1" w:themeTint="A6"/>
        </w:rPr>
        <w:t>:</w:t>
      </w:r>
      <w:r w:rsidR="001748BD">
        <w:rPr>
          <w:rFonts w:ascii="Century Gothic" w:hAnsi="Century Gothic"/>
          <w:color w:val="595959" w:themeColor="text1" w:themeTint="A6"/>
        </w:rPr>
        <w:t>0</w:t>
      </w:r>
      <w:r w:rsidR="006D5E14">
        <w:rPr>
          <w:rFonts w:ascii="Century Gothic" w:hAnsi="Century Gothic"/>
          <w:color w:val="595959" w:themeColor="text1" w:themeTint="A6"/>
        </w:rPr>
        <w:t>0</w:t>
      </w:r>
      <w:r w:rsidR="00B52373">
        <w:rPr>
          <w:rFonts w:ascii="Century Gothic" w:hAnsi="Century Gothic"/>
          <w:color w:val="595959" w:themeColor="text1" w:themeTint="A6"/>
        </w:rPr>
        <w:t>a</w:t>
      </w:r>
      <w:r w:rsidR="002237E0">
        <w:rPr>
          <w:rFonts w:ascii="Century Gothic" w:hAnsi="Century Gothic"/>
          <w:color w:val="595959" w:themeColor="text1" w:themeTint="A6"/>
        </w:rPr>
        <w:t>m-</w:t>
      </w:r>
      <w:r w:rsidR="00B52373">
        <w:rPr>
          <w:rFonts w:ascii="Century Gothic" w:hAnsi="Century Gothic"/>
          <w:color w:val="595959" w:themeColor="text1" w:themeTint="A6"/>
        </w:rPr>
        <w:t>1</w:t>
      </w:r>
      <w:r>
        <w:rPr>
          <w:rFonts w:ascii="Century Gothic" w:hAnsi="Century Gothic"/>
          <w:color w:val="595959" w:themeColor="text1" w:themeTint="A6"/>
        </w:rPr>
        <w:t>1</w:t>
      </w:r>
      <w:r w:rsidR="001748BD">
        <w:rPr>
          <w:rFonts w:ascii="Century Gothic" w:hAnsi="Century Gothic"/>
          <w:color w:val="595959" w:themeColor="text1" w:themeTint="A6"/>
        </w:rPr>
        <w:t>:</w:t>
      </w:r>
      <w:r w:rsidR="00AC4A91">
        <w:rPr>
          <w:rFonts w:ascii="Century Gothic" w:hAnsi="Century Gothic"/>
          <w:color w:val="595959" w:themeColor="text1" w:themeTint="A6"/>
        </w:rPr>
        <w:t>0</w:t>
      </w:r>
      <w:r w:rsidR="001748BD">
        <w:rPr>
          <w:rFonts w:ascii="Century Gothic" w:hAnsi="Century Gothic"/>
          <w:color w:val="595959" w:themeColor="text1" w:themeTint="A6"/>
        </w:rPr>
        <w:t>0</w:t>
      </w:r>
      <w:r>
        <w:rPr>
          <w:rFonts w:ascii="Century Gothic" w:hAnsi="Century Gothic"/>
          <w:color w:val="595959" w:themeColor="text1" w:themeTint="A6"/>
        </w:rPr>
        <w:t>a</w:t>
      </w:r>
      <w:r w:rsidR="001748BD">
        <w:rPr>
          <w:rFonts w:ascii="Century Gothic" w:hAnsi="Century Gothic"/>
          <w:color w:val="595959" w:themeColor="text1" w:themeTint="A6"/>
        </w:rPr>
        <w:t>m</w:t>
      </w:r>
      <w:r w:rsidR="00611D85">
        <w:rPr>
          <w:rFonts w:ascii="Century Gothic" w:hAnsi="Century Gothic"/>
          <w:color w:val="595959" w:themeColor="text1" w:themeTint="A6"/>
        </w:rPr>
        <w:br/>
      </w:r>
    </w:p>
    <w:p w:rsidR="00DC26A3" w:rsidRPr="00772CAA" w:rsidRDefault="00DC26A3" w:rsidP="00DC26A3">
      <w:pPr>
        <w:spacing w:after="0"/>
        <w:ind w:left="-360" w:right="-360"/>
        <w:rPr>
          <w:i/>
          <w:color w:val="595959" w:themeColor="text1" w:themeTint="A6"/>
          <w:sz w:val="18"/>
          <w:szCs w:val="18"/>
        </w:rPr>
      </w:pPr>
      <w:r w:rsidRPr="00772CAA">
        <w:rPr>
          <w:i/>
          <w:color w:val="595959" w:themeColor="text1" w:themeTint="A6"/>
          <w:sz w:val="18"/>
          <w:szCs w:val="18"/>
        </w:rPr>
        <w:t>The purpose of the ACEs Training Workgroup is to develop and implement a dynamic training portfolio that is flexible to meet the needs of a variety of audiences. Our goal is to expand the number of community members, professionals, organizations and government officials in Arizona who are knowledgeable and are ready to take action on the following areas:</w:t>
      </w:r>
    </w:p>
    <w:p w:rsidR="00DC26A3" w:rsidRPr="00772CAA" w:rsidRDefault="00DC26A3" w:rsidP="00DC26A3">
      <w:pPr>
        <w:pStyle w:val="ListParagraph"/>
        <w:numPr>
          <w:ilvl w:val="0"/>
          <w:numId w:val="11"/>
        </w:numPr>
        <w:ind w:left="360"/>
        <w:rPr>
          <w:i/>
          <w:color w:val="595959" w:themeColor="text1" w:themeTint="A6"/>
          <w:sz w:val="18"/>
          <w:szCs w:val="18"/>
        </w:rPr>
      </w:pPr>
      <w:r w:rsidRPr="00772CAA">
        <w:rPr>
          <w:i/>
          <w:color w:val="595959" w:themeColor="text1" w:themeTint="A6"/>
          <w:sz w:val="18"/>
          <w:szCs w:val="18"/>
        </w:rPr>
        <w:t>The ACEs study nationally and in Arizona;</w:t>
      </w:r>
    </w:p>
    <w:p w:rsidR="00DC26A3" w:rsidRPr="00772CAA" w:rsidRDefault="00DC26A3" w:rsidP="00DC26A3">
      <w:pPr>
        <w:pStyle w:val="ListParagraph"/>
        <w:numPr>
          <w:ilvl w:val="0"/>
          <w:numId w:val="11"/>
        </w:numPr>
        <w:ind w:left="360"/>
        <w:rPr>
          <w:i/>
          <w:color w:val="595959" w:themeColor="text1" w:themeTint="A6"/>
          <w:sz w:val="18"/>
          <w:szCs w:val="18"/>
        </w:rPr>
      </w:pPr>
      <w:r w:rsidRPr="00772CAA">
        <w:rPr>
          <w:i/>
          <w:color w:val="595959" w:themeColor="text1" w:themeTint="A6"/>
          <w:sz w:val="18"/>
          <w:szCs w:val="18"/>
        </w:rPr>
        <w:t>The short-term and long-term impact of trauma along the age continuum from children to adults;</w:t>
      </w:r>
    </w:p>
    <w:p w:rsidR="00DC26A3" w:rsidRPr="00772CAA" w:rsidRDefault="00DC26A3" w:rsidP="00DC26A3">
      <w:pPr>
        <w:pStyle w:val="ListParagraph"/>
        <w:numPr>
          <w:ilvl w:val="0"/>
          <w:numId w:val="11"/>
        </w:numPr>
        <w:ind w:left="360"/>
        <w:rPr>
          <w:i/>
          <w:color w:val="595959" w:themeColor="text1" w:themeTint="A6"/>
          <w:sz w:val="18"/>
          <w:szCs w:val="18"/>
        </w:rPr>
      </w:pPr>
      <w:r w:rsidRPr="00772CAA">
        <w:rPr>
          <w:i/>
          <w:color w:val="595959" w:themeColor="text1" w:themeTint="A6"/>
          <w:sz w:val="18"/>
          <w:szCs w:val="18"/>
        </w:rPr>
        <w:t>Strategies to build protective factors within individuals and communities as part of primary prevention efforts;</w:t>
      </w:r>
    </w:p>
    <w:p w:rsidR="00DC26A3" w:rsidRPr="00772CAA" w:rsidRDefault="00DC26A3" w:rsidP="00DC26A3">
      <w:pPr>
        <w:pStyle w:val="ListParagraph"/>
        <w:numPr>
          <w:ilvl w:val="0"/>
          <w:numId w:val="11"/>
        </w:numPr>
        <w:ind w:left="360"/>
        <w:rPr>
          <w:i/>
          <w:color w:val="595959" w:themeColor="text1" w:themeTint="A6"/>
          <w:sz w:val="18"/>
          <w:szCs w:val="18"/>
        </w:rPr>
      </w:pPr>
      <w:r w:rsidRPr="00772CAA">
        <w:rPr>
          <w:i/>
          <w:color w:val="595959" w:themeColor="text1" w:themeTint="A6"/>
          <w:sz w:val="18"/>
          <w:szCs w:val="18"/>
        </w:rPr>
        <w:t>Resiliency and trauma-informed care strategies, skills, and resources to support those who have experienced adversity/trauma.</w:t>
      </w:r>
    </w:p>
    <w:p w:rsidR="00DC26A3" w:rsidRPr="00C76B67" w:rsidRDefault="00C76B67" w:rsidP="00C76B67">
      <w:pPr>
        <w:pStyle w:val="ListParagraph"/>
        <w:ind w:left="-630"/>
        <w:rPr>
          <w:b/>
          <w:color w:val="0070C0"/>
        </w:rPr>
      </w:pPr>
      <w:r>
        <w:br/>
      </w:r>
      <w:r w:rsidR="00DF7515" w:rsidRPr="00C76B67">
        <w:rPr>
          <w:b/>
          <w:color w:val="0070C0"/>
        </w:rPr>
        <w:t xml:space="preserve">Committed goals: </w:t>
      </w:r>
    </w:p>
    <w:p w:rsidR="00DF7515" w:rsidRDefault="00DF7515" w:rsidP="00C76B67">
      <w:pPr>
        <w:pStyle w:val="ListParagraph"/>
        <w:numPr>
          <w:ilvl w:val="0"/>
          <w:numId w:val="17"/>
        </w:numPr>
        <w:ind w:left="270"/>
      </w:pPr>
      <w:r w:rsidRPr="00C76B67">
        <w:rPr>
          <w:color w:val="0070C0"/>
        </w:rPr>
        <w:t xml:space="preserve">12/31/19 – Hold one Train the Trainer </w:t>
      </w:r>
      <w:r w:rsidR="00F92A45">
        <w:rPr>
          <w:color w:val="0070C0"/>
        </w:rPr>
        <w:t>training</w:t>
      </w:r>
      <w:r w:rsidR="00C76B67">
        <w:br/>
      </w:r>
    </w:p>
    <w:tbl>
      <w:tblPr>
        <w:tblStyle w:val="TableGrid"/>
        <w:tblW w:w="11241" w:type="dxa"/>
        <w:tblInd w:w="-612" w:type="dxa"/>
        <w:tblLook w:val="04A0" w:firstRow="1" w:lastRow="0" w:firstColumn="1" w:lastColumn="0" w:noHBand="0" w:noVBand="1"/>
      </w:tblPr>
      <w:tblGrid>
        <w:gridCol w:w="2047"/>
        <w:gridCol w:w="7664"/>
        <w:gridCol w:w="1530"/>
      </w:tblGrid>
      <w:tr w:rsidR="00AB5EE7" w:rsidTr="002A4CD6">
        <w:tc>
          <w:tcPr>
            <w:tcW w:w="2047" w:type="dxa"/>
          </w:tcPr>
          <w:p w:rsidR="00AB5EE7" w:rsidRDefault="00AB5EE7" w:rsidP="00B2119B">
            <w:pPr>
              <w:pStyle w:val="ListParagraph"/>
              <w:ind w:left="0"/>
            </w:pPr>
            <w:r>
              <w:t>Time</w:t>
            </w:r>
          </w:p>
        </w:tc>
        <w:tc>
          <w:tcPr>
            <w:tcW w:w="7664" w:type="dxa"/>
          </w:tcPr>
          <w:p w:rsidR="00AB5EE7" w:rsidRDefault="00AB5EE7" w:rsidP="00B2119B">
            <w:pPr>
              <w:pStyle w:val="ListParagraph"/>
              <w:ind w:left="0"/>
            </w:pPr>
          </w:p>
        </w:tc>
        <w:tc>
          <w:tcPr>
            <w:tcW w:w="1530" w:type="dxa"/>
          </w:tcPr>
          <w:p w:rsidR="00AB5EE7" w:rsidRDefault="00AB5EE7" w:rsidP="00B2119B">
            <w:pPr>
              <w:pStyle w:val="ListParagraph"/>
              <w:ind w:left="0"/>
            </w:pPr>
          </w:p>
        </w:tc>
      </w:tr>
      <w:tr w:rsidR="00AB5EE7" w:rsidTr="002A4CD6">
        <w:tc>
          <w:tcPr>
            <w:tcW w:w="2047" w:type="dxa"/>
          </w:tcPr>
          <w:p w:rsidR="00AB5EE7" w:rsidRDefault="007B5981" w:rsidP="00A13832">
            <w:pPr>
              <w:pStyle w:val="ListParagraph"/>
              <w:ind w:left="0"/>
            </w:pPr>
            <w:r>
              <w:t>1</w:t>
            </w:r>
            <w:r w:rsidR="00B52373">
              <w:t>0</w:t>
            </w:r>
            <w:r>
              <w:t>:</w:t>
            </w:r>
            <w:r w:rsidR="00B52373">
              <w:t>0</w:t>
            </w:r>
            <w:r>
              <w:t>0</w:t>
            </w:r>
            <w:r w:rsidR="00B52373">
              <w:t>a</w:t>
            </w:r>
            <w:r w:rsidR="00AB5EE7">
              <w:t>m-</w:t>
            </w:r>
            <w:r w:rsidR="00AA020A">
              <w:t>1</w:t>
            </w:r>
            <w:r w:rsidR="00B52373">
              <w:t>0</w:t>
            </w:r>
            <w:r w:rsidR="002237E0">
              <w:t>:</w:t>
            </w:r>
            <w:r w:rsidR="00B52373">
              <w:t>1</w:t>
            </w:r>
            <w:r w:rsidR="00A13832">
              <w:t>0</w:t>
            </w:r>
            <w:r w:rsidR="00B52373">
              <w:t>a</w:t>
            </w:r>
            <w:r w:rsidR="00AB5EE7">
              <w:t>m</w:t>
            </w:r>
          </w:p>
        </w:tc>
        <w:tc>
          <w:tcPr>
            <w:tcW w:w="7664" w:type="dxa"/>
          </w:tcPr>
          <w:p w:rsidR="00AB5EE7" w:rsidRDefault="00AB5EE7" w:rsidP="00B2119B">
            <w:pPr>
              <w:pStyle w:val="ListParagraph"/>
              <w:numPr>
                <w:ilvl w:val="0"/>
                <w:numId w:val="1"/>
              </w:numPr>
            </w:pPr>
            <w:r>
              <w:t>Introductions</w:t>
            </w:r>
          </w:p>
          <w:p w:rsidR="00AB5EE7" w:rsidRDefault="00AB5EE7" w:rsidP="00B2119B">
            <w:pPr>
              <w:pStyle w:val="ListParagraph"/>
              <w:numPr>
                <w:ilvl w:val="0"/>
                <w:numId w:val="9"/>
              </w:numPr>
            </w:pPr>
            <w:r>
              <w:t>Name, organization</w:t>
            </w:r>
          </w:p>
          <w:p w:rsidR="006973C3" w:rsidRDefault="006973C3" w:rsidP="006973C3"/>
          <w:p w:rsidR="00AB5EE7" w:rsidRDefault="00AB5EE7" w:rsidP="00AA020A">
            <w:r>
              <w:t>Group norms:</w:t>
            </w:r>
          </w:p>
          <w:p w:rsidR="00AB5EE7" w:rsidRDefault="00AB5EE7" w:rsidP="00B2119B">
            <w:pPr>
              <w:pStyle w:val="ListParagraph"/>
              <w:numPr>
                <w:ilvl w:val="0"/>
                <w:numId w:val="8"/>
              </w:numPr>
            </w:pPr>
            <w:r>
              <w:t>Start and end on time</w:t>
            </w:r>
          </w:p>
          <w:p w:rsidR="00AB5EE7" w:rsidRDefault="00AB5EE7" w:rsidP="00B2119B">
            <w:pPr>
              <w:pStyle w:val="ListParagraph"/>
              <w:numPr>
                <w:ilvl w:val="0"/>
                <w:numId w:val="8"/>
              </w:numPr>
            </w:pPr>
            <w:r>
              <w:t>Members are committed to the purpose statement</w:t>
            </w:r>
          </w:p>
          <w:p w:rsidR="00AB5EE7" w:rsidRDefault="00AB5EE7" w:rsidP="00B2119B">
            <w:pPr>
              <w:pStyle w:val="ListParagraph"/>
              <w:numPr>
                <w:ilvl w:val="0"/>
                <w:numId w:val="8"/>
              </w:numPr>
            </w:pPr>
            <w:r>
              <w:t>Seek to understand and remain solution oriented</w:t>
            </w:r>
          </w:p>
          <w:p w:rsidR="00AB5EE7" w:rsidRDefault="00AB5EE7" w:rsidP="00B2119B">
            <w:pPr>
              <w:pStyle w:val="ListParagraph"/>
              <w:numPr>
                <w:ilvl w:val="0"/>
                <w:numId w:val="8"/>
              </w:numPr>
            </w:pPr>
            <w:r>
              <w:t>Stay in the conversation and avoid sidebars</w:t>
            </w:r>
          </w:p>
          <w:p w:rsidR="00AB5EE7" w:rsidRDefault="00AB5EE7" w:rsidP="00B2119B">
            <w:pPr>
              <w:pStyle w:val="ListParagraph"/>
              <w:numPr>
                <w:ilvl w:val="0"/>
                <w:numId w:val="8"/>
              </w:numPr>
            </w:pPr>
            <w:r>
              <w:t>Be willing to take a risk and share an idea</w:t>
            </w:r>
          </w:p>
          <w:p w:rsidR="002237E0" w:rsidRDefault="00AB5EE7" w:rsidP="001748BD">
            <w:pPr>
              <w:pStyle w:val="ListParagraph"/>
              <w:numPr>
                <w:ilvl w:val="0"/>
                <w:numId w:val="8"/>
              </w:numPr>
            </w:pPr>
            <w:r>
              <w:t>Support and participate in a judgment free zone</w:t>
            </w:r>
          </w:p>
          <w:p w:rsidR="00710A22" w:rsidRDefault="00710A22" w:rsidP="00710A22"/>
          <w:p w:rsidR="00710A22" w:rsidRPr="00710A22" w:rsidRDefault="00A130F4" w:rsidP="00710A22">
            <w:pPr>
              <w:rPr>
                <w:i/>
              </w:rPr>
            </w:pPr>
            <w:r>
              <w:rPr>
                <w:i/>
              </w:rPr>
              <w:t xml:space="preserve">Kavita, Marcia, Jill, </w:t>
            </w:r>
            <w:proofErr w:type="spellStart"/>
            <w:r>
              <w:rPr>
                <w:i/>
              </w:rPr>
              <w:t>Sanghoon</w:t>
            </w:r>
            <w:proofErr w:type="spellEnd"/>
            <w:r>
              <w:rPr>
                <w:i/>
              </w:rPr>
              <w:t xml:space="preserve">, Sandi, Gayle, </w:t>
            </w:r>
            <w:proofErr w:type="spellStart"/>
            <w:r>
              <w:rPr>
                <w:i/>
              </w:rPr>
              <w:t>Luana</w:t>
            </w:r>
            <w:proofErr w:type="spellEnd"/>
            <w:r>
              <w:rPr>
                <w:i/>
              </w:rPr>
              <w:t xml:space="preserve">, </w:t>
            </w:r>
            <w:proofErr w:type="spellStart"/>
            <w:r>
              <w:rPr>
                <w:i/>
              </w:rPr>
              <w:t>LaDon</w:t>
            </w:r>
            <w:proofErr w:type="spellEnd"/>
            <w:r>
              <w:rPr>
                <w:i/>
              </w:rPr>
              <w:t xml:space="preserve">, Lori, Veronica, </w:t>
            </w:r>
            <w:r w:rsidR="00C3320D">
              <w:rPr>
                <w:i/>
              </w:rPr>
              <w:t xml:space="preserve">Carlian, </w:t>
            </w:r>
            <w:proofErr w:type="spellStart"/>
            <w:r w:rsidR="00C3320D">
              <w:rPr>
                <w:i/>
              </w:rPr>
              <w:t>Dorina</w:t>
            </w:r>
            <w:proofErr w:type="spellEnd"/>
            <w:r w:rsidR="00C3320D">
              <w:rPr>
                <w:i/>
              </w:rPr>
              <w:t>, Angie, Katie.</w:t>
            </w:r>
            <w:r>
              <w:rPr>
                <w:i/>
              </w:rPr>
              <w:br/>
            </w:r>
          </w:p>
        </w:tc>
        <w:tc>
          <w:tcPr>
            <w:tcW w:w="1530" w:type="dxa"/>
          </w:tcPr>
          <w:p w:rsidR="002237E0" w:rsidRDefault="001748BD" w:rsidP="00AB5EE7">
            <w:r>
              <w:t>Kavita and all</w:t>
            </w:r>
          </w:p>
        </w:tc>
      </w:tr>
      <w:tr w:rsidR="002A4CD6" w:rsidTr="002A4CD6">
        <w:tc>
          <w:tcPr>
            <w:tcW w:w="2047" w:type="dxa"/>
          </w:tcPr>
          <w:p w:rsidR="002A4CD6" w:rsidRDefault="004322FA" w:rsidP="00B52373">
            <w:pPr>
              <w:pStyle w:val="ListParagraph"/>
              <w:ind w:left="0"/>
            </w:pPr>
            <w:r>
              <w:t>10:10am – 10:2</w:t>
            </w:r>
            <w:r w:rsidR="00270CF6">
              <w:t>5</w:t>
            </w:r>
            <w:r w:rsidR="002A4CD6">
              <w:t>am</w:t>
            </w:r>
          </w:p>
        </w:tc>
        <w:tc>
          <w:tcPr>
            <w:tcW w:w="7664" w:type="dxa"/>
          </w:tcPr>
          <w:p w:rsidR="002A4CD6" w:rsidRDefault="00D52049" w:rsidP="00934EB7">
            <w:pPr>
              <w:pStyle w:val="ListParagraph"/>
              <w:numPr>
                <w:ilvl w:val="0"/>
                <w:numId w:val="1"/>
              </w:numPr>
              <w:spacing w:after="160" w:line="259" w:lineRule="auto"/>
            </w:pPr>
            <w:r>
              <w:t>Updates</w:t>
            </w:r>
          </w:p>
          <w:p w:rsidR="004322FA" w:rsidRPr="004322FA" w:rsidRDefault="00D52049" w:rsidP="001C1945">
            <w:pPr>
              <w:pStyle w:val="ListParagraph"/>
              <w:numPr>
                <w:ilvl w:val="1"/>
                <w:numId w:val="1"/>
              </w:numPr>
              <w:spacing w:after="160" w:line="259" w:lineRule="auto"/>
            </w:pPr>
            <w:r>
              <w:t xml:space="preserve">Trainer’s Agreement – </w:t>
            </w:r>
            <w:r w:rsidR="004322FA">
              <w:t xml:space="preserve">with the </w:t>
            </w:r>
            <w:r>
              <w:t>attorney</w:t>
            </w:r>
            <w:r w:rsidR="00465186">
              <w:t xml:space="preserve"> </w:t>
            </w:r>
            <w:r w:rsidR="00270CF6">
              <w:br/>
            </w:r>
          </w:p>
          <w:p w:rsidR="004322FA" w:rsidRDefault="004322FA" w:rsidP="001C1945">
            <w:pPr>
              <w:pStyle w:val="ListParagraph"/>
              <w:numPr>
                <w:ilvl w:val="1"/>
                <w:numId w:val="1"/>
              </w:numPr>
              <w:spacing w:after="160" w:line="259" w:lineRule="auto"/>
            </w:pPr>
            <w:r>
              <w:t>Modules – Angie is formatting the slide decks for consistency</w:t>
            </w:r>
            <w:r w:rsidR="00270CF6">
              <w:br/>
            </w:r>
          </w:p>
          <w:p w:rsidR="004322FA" w:rsidRDefault="004322FA" w:rsidP="00B93F36">
            <w:pPr>
              <w:pStyle w:val="ListParagraph"/>
              <w:numPr>
                <w:ilvl w:val="1"/>
                <w:numId w:val="1"/>
              </w:numPr>
              <w:spacing w:after="160" w:line="259" w:lineRule="auto"/>
            </w:pPr>
            <w:r>
              <w:t>Toolkit – final review with Sandi &amp; Kavita</w:t>
            </w:r>
            <w:r w:rsidR="00270CF6">
              <w:br/>
            </w:r>
          </w:p>
          <w:p w:rsidR="00270CF6" w:rsidRDefault="00D52049" w:rsidP="00B93F36">
            <w:pPr>
              <w:pStyle w:val="ListParagraph"/>
              <w:numPr>
                <w:ilvl w:val="1"/>
                <w:numId w:val="1"/>
              </w:numPr>
              <w:spacing w:after="160" w:line="259" w:lineRule="auto"/>
            </w:pPr>
            <w:r>
              <w:t>Website</w:t>
            </w:r>
            <w:r w:rsidR="00270CF6">
              <w:t>:</w:t>
            </w:r>
          </w:p>
          <w:p w:rsidR="00270CF6" w:rsidRDefault="00270CF6" w:rsidP="00270CF6">
            <w:pPr>
              <w:pStyle w:val="ListParagraph"/>
              <w:numPr>
                <w:ilvl w:val="2"/>
                <w:numId w:val="1"/>
              </w:numPr>
              <w:spacing w:after="160" w:line="259" w:lineRule="auto"/>
            </w:pPr>
            <w:r>
              <w:t>Language has been updated</w:t>
            </w:r>
          </w:p>
          <w:p w:rsidR="00270CF6" w:rsidRDefault="00270CF6" w:rsidP="00270CF6">
            <w:pPr>
              <w:pStyle w:val="ListParagraph"/>
              <w:numPr>
                <w:ilvl w:val="2"/>
                <w:numId w:val="1"/>
              </w:numPr>
              <w:spacing w:after="160" w:line="259" w:lineRule="auto"/>
            </w:pPr>
            <w:r>
              <w:t>Developer is working on a trainer bio area</w:t>
            </w:r>
          </w:p>
          <w:p w:rsidR="00270CF6" w:rsidRDefault="00270CF6" w:rsidP="00270CF6">
            <w:pPr>
              <w:pStyle w:val="ListParagraph"/>
              <w:numPr>
                <w:ilvl w:val="2"/>
                <w:numId w:val="1"/>
              </w:numPr>
              <w:spacing w:after="160" w:line="259" w:lineRule="auto"/>
            </w:pPr>
            <w:r>
              <w:t>P</w:t>
            </w:r>
            <w:r w:rsidR="00D52049">
              <w:t>rotected sign-in area for trainers</w:t>
            </w:r>
            <w:r w:rsidR="00B93F36">
              <w:t xml:space="preserve"> </w:t>
            </w:r>
            <w:r>
              <w:t>has been created</w:t>
            </w:r>
          </w:p>
          <w:p w:rsidR="00D52049" w:rsidRDefault="00270CF6" w:rsidP="00270CF6">
            <w:pPr>
              <w:pStyle w:val="ListParagraph"/>
              <w:numPr>
                <w:ilvl w:val="2"/>
                <w:numId w:val="1"/>
              </w:numPr>
              <w:spacing w:after="160" w:line="259" w:lineRule="auto"/>
            </w:pPr>
            <w:r>
              <w:t>Registration and payment for TOT has been set up</w:t>
            </w:r>
            <w:r>
              <w:br/>
            </w:r>
          </w:p>
          <w:p w:rsidR="00270CF6" w:rsidRDefault="00D52049" w:rsidP="00270CF6">
            <w:pPr>
              <w:pStyle w:val="ListParagraph"/>
              <w:numPr>
                <w:ilvl w:val="1"/>
                <w:numId w:val="1"/>
              </w:numPr>
              <w:spacing w:after="160" w:line="259" w:lineRule="auto"/>
            </w:pPr>
            <w:r>
              <w:t xml:space="preserve">TOT Trainer’s prep session – </w:t>
            </w:r>
            <w:r w:rsidR="00270CF6">
              <w:t xml:space="preserve">completed on </w:t>
            </w:r>
            <w:r>
              <w:t xml:space="preserve">10/24 </w:t>
            </w:r>
            <w:r w:rsidR="00270CF6">
              <w:br/>
            </w:r>
          </w:p>
          <w:p w:rsidR="00270CF6" w:rsidRDefault="00270CF6" w:rsidP="00270CF6">
            <w:pPr>
              <w:pStyle w:val="ListParagraph"/>
              <w:numPr>
                <w:ilvl w:val="1"/>
                <w:numId w:val="1"/>
              </w:numPr>
              <w:spacing w:after="160" w:line="259" w:lineRule="auto"/>
            </w:pPr>
            <w:r>
              <w:t>TOT:</w:t>
            </w:r>
          </w:p>
          <w:p w:rsidR="00270CF6" w:rsidRDefault="00270CF6" w:rsidP="00270CF6">
            <w:pPr>
              <w:pStyle w:val="ListParagraph"/>
              <w:numPr>
                <w:ilvl w:val="2"/>
                <w:numId w:val="1"/>
              </w:numPr>
              <w:spacing w:after="160" w:line="259" w:lineRule="auto"/>
            </w:pPr>
            <w:r>
              <w:t xml:space="preserve">New date – 12/16 at </w:t>
            </w:r>
            <w:proofErr w:type="spellStart"/>
            <w:r>
              <w:t>AzCA</w:t>
            </w:r>
            <w:proofErr w:type="spellEnd"/>
          </w:p>
          <w:p w:rsidR="00270CF6" w:rsidRDefault="00270CF6" w:rsidP="00270CF6">
            <w:pPr>
              <w:pStyle w:val="ListParagraph"/>
              <w:numPr>
                <w:ilvl w:val="2"/>
                <w:numId w:val="1"/>
              </w:numPr>
              <w:spacing w:after="160" w:line="259" w:lineRule="auto"/>
            </w:pPr>
            <w:r>
              <w:lastRenderedPageBreak/>
              <w:t xml:space="preserve">Workgroup members attending TOT - </w:t>
            </w:r>
            <w:r w:rsidRPr="00270CF6">
              <w:rPr>
                <w:rFonts w:ascii="Calibri" w:eastAsia="Times New Roman" w:hAnsi="Calibri" w:cs="Calibri"/>
              </w:rPr>
              <w:t xml:space="preserve">Katie, Angie, Gayle, </w:t>
            </w:r>
            <w:proofErr w:type="spellStart"/>
            <w:r w:rsidR="00DE348E">
              <w:rPr>
                <w:rFonts w:ascii="Calibri" w:eastAsia="Times New Roman" w:hAnsi="Calibri" w:cs="Calibri"/>
              </w:rPr>
              <w:t>DeAnn</w:t>
            </w:r>
            <w:proofErr w:type="spellEnd"/>
            <w:r w:rsidR="00DE348E">
              <w:rPr>
                <w:rFonts w:ascii="Calibri" w:eastAsia="Times New Roman" w:hAnsi="Calibri" w:cs="Calibri"/>
              </w:rPr>
              <w:t xml:space="preserve">, </w:t>
            </w:r>
            <w:proofErr w:type="spellStart"/>
            <w:r w:rsidRPr="00270CF6">
              <w:rPr>
                <w:rFonts w:ascii="Calibri" w:eastAsia="Times New Roman" w:hAnsi="Calibri" w:cs="Calibri"/>
              </w:rPr>
              <w:t>Luana</w:t>
            </w:r>
            <w:proofErr w:type="spellEnd"/>
            <w:r w:rsidRPr="00270CF6">
              <w:rPr>
                <w:rFonts w:ascii="Calibri" w:eastAsia="Times New Roman" w:hAnsi="Calibri" w:cs="Calibri"/>
              </w:rPr>
              <w:t xml:space="preserve"> and Dr. Gandhi</w:t>
            </w:r>
          </w:p>
          <w:p w:rsidR="00D52049" w:rsidRDefault="00D52049" w:rsidP="00270CF6">
            <w:pPr>
              <w:pStyle w:val="ListParagraph"/>
              <w:spacing w:after="160" w:line="259" w:lineRule="auto"/>
              <w:ind w:left="2160"/>
            </w:pPr>
          </w:p>
          <w:p w:rsidR="0001444A" w:rsidRPr="0001444A" w:rsidRDefault="00C3320D" w:rsidP="00C3320D">
            <w:pPr>
              <w:spacing w:after="160" w:line="259" w:lineRule="auto"/>
              <w:rPr>
                <w:i/>
              </w:rPr>
            </w:pPr>
            <w:r>
              <w:rPr>
                <w:i/>
              </w:rPr>
              <w:t xml:space="preserve">Kavita provided all of the updates. </w:t>
            </w:r>
            <w:r>
              <w:rPr>
                <w:i/>
              </w:rPr>
              <w:br/>
              <w:t>Trainer’s Agreement should be back by early December.</w:t>
            </w:r>
            <w:r>
              <w:rPr>
                <w:i/>
              </w:rPr>
              <w:br/>
              <w:t>Angie is working on formatting the slide decks.</w:t>
            </w:r>
            <w:r>
              <w:rPr>
                <w:i/>
              </w:rPr>
              <w:br/>
              <w:t>Sandi/Kavita have a due date of 11/21 for review of Strategy Toolkit.</w:t>
            </w:r>
            <w:r>
              <w:rPr>
                <w:i/>
              </w:rPr>
              <w:br/>
              <w:t>Website is ready.</w:t>
            </w:r>
            <w:r>
              <w:rPr>
                <w:i/>
              </w:rPr>
              <w:br/>
              <w:t>TOT Trainer’s prep sessions occurred on 10/24 – 8 trainers will be involved in training.</w:t>
            </w:r>
            <w:r>
              <w:rPr>
                <w:i/>
              </w:rPr>
              <w:br/>
            </w:r>
            <w:r w:rsidR="0001444A">
              <w:rPr>
                <w:i/>
              </w:rPr>
              <w:t>Save the Date</w:t>
            </w:r>
            <w:r>
              <w:rPr>
                <w:i/>
              </w:rPr>
              <w:t xml:space="preserve"> was sent out recently – please make sure that the person/people you nominated received this. Registration will be opened up today/tomorrow and that notification will go out via email as well. 6 workgroup members will be attending the TOT session.</w:t>
            </w:r>
          </w:p>
        </w:tc>
        <w:tc>
          <w:tcPr>
            <w:tcW w:w="1530" w:type="dxa"/>
          </w:tcPr>
          <w:p w:rsidR="00D52049" w:rsidRDefault="00D52049" w:rsidP="00D52049">
            <w:r>
              <w:lastRenderedPageBreak/>
              <w:t>Kavita</w:t>
            </w:r>
          </w:p>
          <w:p w:rsidR="00D52049" w:rsidRDefault="00D52049" w:rsidP="00D52049">
            <w:r>
              <w:br/>
            </w:r>
            <w:r>
              <w:br/>
            </w:r>
          </w:p>
          <w:p w:rsidR="002A4CD6" w:rsidRDefault="002A4CD6" w:rsidP="00B52373"/>
        </w:tc>
      </w:tr>
      <w:tr w:rsidR="00AC4A91" w:rsidTr="002A4CD6">
        <w:tc>
          <w:tcPr>
            <w:tcW w:w="2047" w:type="dxa"/>
          </w:tcPr>
          <w:p w:rsidR="00AC4A91" w:rsidRDefault="00AC4A91" w:rsidP="00D52049">
            <w:pPr>
              <w:pStyle w:val="ListParagraph"/>
              <w:ind w:left="0"/>
            </w:pPr>
            <w:r>
              <w:t>10:</w:t>
            </w:r>
            <w:r w:rsidR="00270CF6">
              <w:t>25</w:t>
            </w:r>
            <w:r>
              <w:t>am – 1</w:t>
            </w:r>
            <w:r w:rsidR="00270CF6">
              <w:t>0</w:t>
            </w:r>
            <w:r>
              <w:t>:</w:t>
            </w:r>
            <w:r w:rsidR="00270CF6">
              <w:t>55</w:t>
            </w:r>
            <w:r>
              <w:t>am</w:t>
            </w:r>
          </w:p>
        </w:tc>
        <w:tc>
          <w:tcPr>
            <w:tcW w:w="7664" w:type="dxa"/>
          </w:tcPr>
          <w:p w:rsidR="00AC4A91" w:rsidRDefault="00270CF6" w:rsidP="00AC4A91">
            <w:pPr>
              <w:pStyle w:val="ListParagraph"/>
              <w:numPr>
                <w:ilvl w:val="0"/>
                <w:numId w:val="1"/>
              </w:numPr>
              <w:spacing w:after="160" w:line="259" w:lineRule="auto"/>
            </w:pPr>
            <w:r>
              <w:t>Cost of TOT</w:t>
            </w:r>
          </w:p>
          <w:p w:rsidR="00270CF6" w:rsidRDefault="00270CF6" w:rsidP="00270CF6">
            <w:pPr>
              <w:pStyle w:val="ListParagraph"/>
              <w:numPr>
                <w:ilvl w:val="1"/>
                <w:numId w:val="1"/>
              </w:numPr>
              <w:spacing w:after="160" w:line="259" w:lineRule="auto"/>
            </w:pPr>
            <w:r>
              <w:t>Recap of last meeting</w:t>
            </w:r>
          </w:p>
          <w:p w:rsidR="00270CF6" w:rsidRDefault="00270CF6" w:rsidP="00270CF6">
            <w:pPr>
              <w:pStyle w:val="ListParagraph"/>
              <w:numPr>
                <w:ilvl w:val="1"/>
                <w:numId w:val="1"/>
              </w:numPr>
              <w:spacing w:after="160" w:line="259" w:lineRule="auto"/>
            </w:pPr>
            <w:r>
              <w:t>Budget, scholarships, trainer fees</w:t>
            </w:r>
          </w:p>
          <w:p w:rsidR="00270CF6" w:rsidRDefault="00270CF6" w:rsidP="00270CF6">
            <w:pPr>
              <w:pStyle w:val="ListParagraph"/>
              <w:numPr>
                <w:ilvl w:val="1"/>
                <w:numId w:val="1"/>
              </w:numPr>
              <w:spacing w:after="160" w:line="259" w:lineRule="auto"/>
            </w:pPr>
            <w:r>
              <w:t>Proposal</w:t>
            </w:r>
          </w:p>
          <w:p w:rsidR="00461FAF" w:rsidRDefault="00270CF6" w:rsidP="00270CF6">
            <w:pPr>
              <w:pStyle w:val="ListParagraph"/>
              <w:numPr>
                <w:ilvl w:val="1"/>
                <w:numId w:val="1"/>
              </w:numPr>
              <w:spacing w:after="160" w:line="259" w:lineRule="auto"/>
              <w:rPr>
                <w:i/>
              </w:rPr>
            </w:pPr>
            <w:r>
              <w:t>Next steps</w:t>
            </w:r>
            <w:r w:rsidR="00F636F7">
              <w:rPr>
                <w:i/>
              </w:rPr>
              <w:t xml:space="preserve"> </w:t>
            </w:r>
          </w:p>
          <w:p w:rsidR="0078278A" w:rsidRDefault="0078278A" w:rsidP="0078278A">
            <w:pPr>
              <w:spacing w:after="160" w:line="259" w:lineRule="auto"/>
              <w:ind w:left="1080"/>
              <w:rPr>
                <w:i/>
              </w:rPr>
            </w:pPr>
          </w:p>
          <w:p w:rsidR="0078278A" w:rsidRPr="0078278A" w:rsidRDefault="00C3320D" w:rsidP="00C3320D">
            <w:pPr>
              <w:spacing w:after="160" w:line="259" w:lineRule="auto"/>
              <w:rPr>
                <w:i/>
              </w:rPr>
            </w:pPr>
            <w:r>
              <w:rPr>
                <w:i/>
              </w:rPr>
              <w:t xml:space="preserve">Kavita reviewed the journey of decision making as it relates to cost. Initial decision in about August was for the cost of the full TOT to be $399 with the first test and learn to be $199. At the last meeting, there was a quick decision at the tail end of the meeting to decrease the cost to just meet costs however this did not take into consideration being able to build a scholarship fund, as well as, paying TOT trainers. A closer look at the budget indicates that having a $199 fee is what is needed to cover costs. This includes 5 scholarship opportunities for 12/16 TOT Training for those from rural/tribal areas and 6 workgroup members to attend at zero cost.  </w:t>
            </w:r>
            <w:r>
              <w:rPr>
                <w:i/>
              </w:rPr>
              <w:br/>
              <w:t>Workgroup voted yes to $199 - a</w:t>
            </w:r>
            <w:r w:rsidR="0078278A">
              <w:rPr>
                <w:i/>
              </w:rPr>
              <w:t xml:space="preserve">ll thumbs up. </w:t>
            </w:r>
          </w:p>
        </w:tc>
        <w:tc>
          <w:tcPr>
            <w:tcW w:w="1530" w:type="dxa"/>
          </w:tcPr>
          <w:p w:rsidR="00AC4A91" w:rsidRDefault="00270CF6" w:rsidP="00AC4A91">
            <w:r>
              <w:t>Kavita</w:t>
            </w:r>
          </w:p>
          <w:p w:rsidR="00AC4A91" w:rsidRDefault="00AC4A91" w:rsidP="00AC4A91"/>
        </w:tc>
      </w:tr>
      <w:tr w:rsidR="00D52049" w:rsidTr="002A4CD6">
        <w:tc>
          <w:tcPr>
            <w:tcW w:w="2047" w:type="dxa"/>
          </w:tcPr>
          <w:p w:rsidR="00D52049" w:rsidRDefault="00270CF6" w:rsidP="00270CF6">
            <w:pPr>
              <w:pStyle w:val="ListParagraph"/>
              <w:ind w:left="0"/>
            </w:pPr>
            <w:r>
              <w:t>10:55</w:t>
            </w:r>
            <w:r w:rsidR="001B6C21">
              <w:t>am –</w:t>
            </w:r>
            <w:r w:rsidR="00A7297B">
              <w:t xml:space="preserve"> 1</w:t>
            </w:r>
            <w:r>
              <w:t>1</w:t>
            </w:r>
            <w:r w:rsidR="001B6C21">
              <w:t>:</w:t>
            </w:r>
            <w:r>
              <w:t>00</w:t>
            </w:r>
            <w:r w:rsidR="00A7297B">
              <w:t>a</w:t>
            </w:r>
            <w:r w:rsidR="001B6C21">
              <w:t>m</w:t>
            </w:r>
          </w:p>
        </w:tc>
        <w:tc>
          <w:tcPr>
            <w:tcW w:w="7664" w:type="dxa"/>
          </w:tcPr>
          <w:p w:rsidR="00D52049" w:rsidRDefault="00D52049" w:rsidP="00AC4A91">
            <w:pPr>
              <w:pStyle w:val="ListParagraph"/>
              <w:numPr>
                <w:ilvl w:val="0"/>
                <w:numId w:val="1"/>
              </w:numPr>
            </w:pPr>
            <w:r>
              <w:t>What’s next?</w:t>
            </w:r>
          </w:p>
          <w:p w:rsidR="0078278A" w:rsidRDefault="00EB121C" w:rsidP="00EB121C">
            <w:pPr>
              <w:pStyle w:val="ListParagraph"/>
              <w:numPr>
                <w:ilvl w:val="1"/>
                <w:numId w:val="1"/>
              </w:numPr>
            </w:pPr>
            <w:r>
              <w:t>Next meetings</w:t>
            </w:r>
            <w:r>
              <w:br/>
            </w:r>
          </w:p>
          <w:p w:rsidR="00C3320D" w:rsidRDefault="00EB121C" w:rsidP="00EB121C">
            <w:pPr>
              <w:rPr>
                <w:i/>
              </w:rPr>
            </w:pPr>
            <w:r>
              <w:rPr>
                <w:i/>
              </w:rPr>
              <w:t>December 16</w:t>
            </w:r>
            <w:r w:rsidRPr="00EB121C">
              <w:rPr>
                <w:i/>
                <w:vertAlign w:val="superscript"/>
              </w:rPr>
              <w:t>th</w:t>
            </w:r>
            <w:r>
              <w:rPr>
                <w:i/>
              </w:rPr>
              <w:t xml:space="preserve"> is the TOT Training day and hence our training workgroup meeting will be canceled. Workgroup decided to not meet in December. </w:t>
            </w:r>
            <w:r>
              <w:rPr>
                <w:i/>
              </w:rPr>
              <w:br/>
              <w:t>January 20</w:t>
            </w:r>
            <w:r w:rsidRPr="00EB121C">
              <w:rPr>
                <w:i/>
                <w:vertAlign w:val="superscript"/>
              </w:rPr>
              <w:t>th</w:t>
            </w:r>
            <w:r>
              <w:rPr>
                <w:i/>
              </w:rPr>
              <w:t xml:space="preserve"> is MLK day – need to reschedule</w:t>
            </w:r>
            <w:r w:rsidR="00C3320D">
              <w:rPr>
                <w:i/>
              </w:rPr>
              <w:t>. Reserved two options for January. Kavita updated group that distribution list will be cleaned up to include only those who are active workgroup members.</w:t>
            </w:r>
            <w:r>
              <w:rPr>
                <w:i/>
              </w:rPr>
              <w:br/>
            </w:r>
          </w:p>
          <w:p w:rsidR="00EB121C" w:rsidRDefault="00EB121C" w:rsidP="00EB121C">
            <w:pPr>
              <w:rPr>
                <w:i/>
              </w:rPr>
            </w:pPr>
            <w:r>
              <w:rPr>
                <w:i/>
              </w:rPr>
              <w:t>1/13 from 2pm until 4pm</w:t>
            </w:r>
          </w:p>
          <w:p w:rsidR="00EB121C" w:rsidRDefault="0078278A" w:rsidP="00EB121C">
            <w:pPr>
              <w:rPr>
                <w:i/>
              </w:rPr>
            </w:pPr>
            <w:r>
              <w:rPr>
                <w:i/>
              </w:rPr>
              <w:t>1/27 from 10:30am until 12:00pm</w:t>
            </w:r>
          </w:p>
          <w:p w:rsidR="00EB121C" w:rsidRDefault="00EB121C" w:rsidP="00EB121C">
            <w:pPr>
              <w:rPr>
                <w:i/>
              </w:rPr>
            </w:pPr>
          </w:p>
          <w:p w:rsidR="00906248" w:rsidRDefault="00EB121C" w:rsidP="00C3320D">
            <w:r>
              <w:rPr>
                <w:i/>
              </w:rPr>
              <w:t>Angie reminded all workgroup members that registration is open for the Summit on December 6</w:t>
            </w:r>
            <w:r w:rsidRPr="00EB121C">
              <w:rPr>
                <w:i/>
                <w:vertAlign w:val="superscript"/>
              </w:rPr>
              <w:t>th</w:t>
            </w:r>
            <w:r>
              <w:rPr>
                <w:i/>
              </w:rPr>
              <w:t>. Angie provided an overview of the agenda.</w:t>
            </w:r>
            <w:r>
              <w:rPr>
                <w:i/>
              </w:rPr>
              <w:br/>
              <w:t>Quarterly meeting is this Thursday at 9:30am at Burton Barr.</w:t>
            </w:r>
          </w:p>
        </w:tc>
        <w:tc>
          <w:tcPr>
            <w:tcW w:w="1530" w:type="dxa"/>
          </w:tcPr>
          <w:p w:rsidR="00D52049" w:rsidRDefault="00D52049" w:rsidP="00AC4A91"/>
        </w:tc>
      </w:tr>
    </w:tbl>
    <w:p w:rsidR="00FA0271" w:rsidRDefault="00FA0271" w:rsidP="00C3320D">
      <w:bookmarkStart w:id="0" w:name="_GoBack"/>
      <w:bookmarkEnd w:id="0"/>
    </w:p>
    <w:sectPr w:rsidR="00FA0271" w:rsidSect="00611D85">
      <w:pgSz w:w="12240" w:h="15840"/>
      <w:pgMar w:top="90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D1BFD"/>
    <w:multiLevelType w:val="multilevel"/>
    <w:tmpl w:val="D9FA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C748F"/>
    <w:multiLevelType w:val="hybridMultilevel"/>
    <w:tmpl w:val="D7B0067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B741626"/>
    <w:multiLevelType w:val="hybridMultilevel"/>
    <w:tmpl w:val="F77AB3FC"/>
    <w:lvl w:ilvl="0" w:tplc="09CAC9F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47A06"/>
    <w:multiLevelType w:val="hybridMultilevel"/>
    <w:tmpl w:val="7D92E80A"/>
    <w:lvl w:ilvl="0" w:tplc="6A9C8452">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D5ED1"/>
    <w:multiLevelType w:val="hybridMultilevel"/>
    <w:tmpl w:val="9A565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C16741E"/>
    <w:multiLevelType w:val="hybridMultilevel"/>
    <w:tmpl w:val="033C5D8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F031E7"/>
    <w:multiLevelType w:val="hybridMultilevel"/>
    <w:tmpl w:val="28BE76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A2EFC"/>
    <w:multiLevelType w:val="multilevel"/>
    <w:tmpl w:val="6CEA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560009"/>
    <w:multiLevelType w:val="hybridMultilevel"/>
    <w:tmpl w:val="7E5C3330"/>
    <w:lvl w:ilvl="0" w:tplc="7F9C12B8">
      <w:start w:val="1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6C56DB0"/>
    <w:multiLevelType w:val="hybridMultilevel"/>
    <w:tmpl w:val="839468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7DB0CC5"/>
    <w:multiLevelType w:val="hybridMultilevel"/>
    <w:tmpl w:val="4690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D04622"/>
    <w:multiLevelType w:val="hybridMultilevel"/>
    <w:tmpl w:val="B6267DA8"/>
    <w:lvl w:ilvl="0" w:tplc="2F7ACD9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080BD5"/>
    <w:multiLevelType w:val="hybridMultilevel"/>
    <w:tmpl w:val="7614596C"/>
    <w:lvl w:ilvl="0" w:tplc="970E61D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6B9A7A0C">
      <w:start w:val="2"/>
      <w:numFmt w:val="bullet"/>
      <w:lvlText w:val="-"/>
      <w:lvlJc w:val="left"/>
      <w:pPr>
        <w:ind w:left="3600" w:hanging="360"/>
      </w:pPr>
      <w:rPr>
        <w:rFonts w:ascii="Calibri" w:eastAsiaTheme="minorHAnsi"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F244CC"/>
    <w:multiLevelType w:val="hybridMultilevel"/>
    <w:tmpl w:val="790075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5A3B13"/>
    <w:multiLevelType w:val="hybridMultilevel"/>
    <w:tmpl w:val="DB388D6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DD39EF"/>
    <w:multiLevelType w:val="hybridMultilevel"/>
    <w:tmpl w:val="66E272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5B37408"/>
    <w:multiLevelType w:val="multilevel"/>
    <w:tmpl w:val="69EA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65406D"/>
    <w:multiLevelType w:val="hybridMultilevel"/>
    <w:tmpl w:val="678AA950"/>
    <w:lvl w:ilvl="0" w:tplc="926CBA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4E2C06"/>
    <w:multiLevelType w:val="multilevel"/>
    <w:tmpl w:val="183C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6F48DF"/>
    <w:multiLevelType w:val="hybridMultilevel"/>
    <w:tmpl w:val="ED129460"/>
    <w:lvl w:ilvl="0" w:tplc="970E61D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055F8F"/>
    <w:multiLevelType w:val="multilevel"/>
    <w:tmpl w:val="5D80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C75C43"/>
    <w:multiLevelType w:val="hybridMultilevel"/>
    <w:tmpl w:val="BC64D4F4"/>
    <w:lvl w:ilvl="0" w:tplc="C040DE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DE28D4"/>
    <w:multiLevelType w:val="hybridMultilevel"/>
    <w:tmpl w:val="C180D85A"/>
    <w:lvl w:ilvl="0" w:tplc="970E61D2">
      <w:start w:val="1"/>
      <w:numFmt w:val="decimal"/>
      <w:lvlText w:val="%1."/>
      <w:lvlJc w:val="left"/>
      <w:pPr>
        <w:ind w:left="720" w:hanging="360"/>
      </w:pPr>
      <w:rPr>
        <w:rFonts w:hint="default"/>
        <w:b w:val="0"/>
      </w:rPr>
    </w:lvl>
    <w:lvl w:ilvl="1" w:tplc="722A4F80">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B9A7A0C">
      <w:start w:val="2"/>
      <w:numFmt w:val="bullet"/>
      <w:lvlText w:val="-"/>
      <w:lvlJc w:val="left"/>
      <w:pPr>
        <w:ind w:left="3600" w:hanging="360"/>
      </w:pPr>
      <w:rPr>
        <w:rFonts w:ascii="Calibri" w:eastAsiaTheme="minorHAnsi"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B8045D"/>
    <w:multiLevelType w:val="hybridMultilevel"/>
    <w:tmpl w:val="A7702284"/>
    <w:lvl w:ilvl="0" w:tplc="1254761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11"/>
  </w:num>
  <w:num w:numId="3">
    <w:abstractNumId w:val="0"/>
  </w:num>
  <w:num w:numId="4">
    <w:abstractNumId w:val="7"/>
  </w:num>
  <w:num w:numId="5">
    <w:abstractNumId w:val="18"/>
  </w:num>
  <w:num w:numId="6">
    <w:abstractNumId w:val="16"/>
  </w:num>
  <w:num w:numId="7">
    <w:abstractNumId w:val="10"/>
  </w:num>
  <w:num w:numId="8">
    <w:abstractNumId w:val="15"/>
  </w:num>
  <w:num w:numId="9">
    <w:abstractNumId w:val="23"/>
  </w:num>
  <w:num w:numId="10">
    <w:abstractNumId w:val="8"/>
  </w:num>
  <w:num w:numId="11">
    <w:abstractNumId w:val="8"/>
  </w:num>
  <w:num w:numId="12">
    <w:abstractNumId w:val="6"/>
  </w:num>
  <w:num w:numId="13">
    <w:abstractNumId w:val="19"/>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4"/>
  </w:num>
  <w:num w:numId="17">
    <w:abstractNumId w:val="3"/>
  </w:num>
  <w:num w:numId="18">
    <w:abstractNumId w:val="17"/>
  </w:num>
  <w:num w:numId="19">
    <w:abstractNumId w:val="14"/>
  </w:num>
  <w:num w:numId="20">
    <w:abstractNumId w:val="9"/>
  </w:num>
  <w:num w:numId="21">
    <w:abstractNumId w:val="1"/>
  </w:num>
  <w:num w:numId="22">
    <w:abstractNumId w:val="5"/>
  </w:num>
  <w:num w:numId="23">
    <w:abstractNumId w:val="12"/>
  </w:num>
  <w:num w:numId="24">
    <w:abstractNumId w:val="20"/>
  </w:num>
  <w:num w:numId="25">
    <w:abstractNumId w:val="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850"/>
    <w:rsid w:val="00006035"/>
    <w:rsid w:val="00010FA7"/>
    <w:rsid w:val="0001444A"/>
    <w:rsid w:val="00055F83"/>
    <w:rsid w:val="000619D8"/>
    <w:rsid w:val="00076B7A"/>
    <w:rsid w:val="00086039"/>
    <w:rsid w:val="000B2A8A"/>
    <w:rsid w:val="000B7A96"/>
    <w:rsid w:val="001027AE"/>
    <w:rsid w:val="00104988"/>
    <w:rsid w:val="001159C5"/>
    <w:rsid w:val="0013710D"/>
    <w:rsid w:val="00160DA8"/>
    <w:rsid w:val="0016485F"/>
    <w:rsid w:val="001748BD"/>
    <w:rsid w:val="00183458"/>
    <w:rsid w:val="00183479"/>
    <w:rsid w:val="001B6660"/>
    <w:rsid w:val="001B6C21"/>
    <w:rsid w:val="001D46E2"/>
    <w:rsid w:val="001E6E9B"/>
    <w:rsid w:val="001F62CF"/>
    <w:rsid w:val="0020533D"/>
    <w:rsid w:val="00207ADF"/>
    <w:rsid w:val="002237E0"/>
    <w:rsid w:val="00225E45"/>
    <w:rsid w:val="00252B79"/>
    <w:rsid w:val="002605AC"/>
    <w:rsid w:val="00270CF6"/>
    <w:rsid w:val="00277467"/>
    <w:rsid w:val="0028542C"/>
    <w:rsid w:val="0029364A"/>
    <w:rsid w:val="002A4CD6"/>
    <w:rsid w:val="002C3CF8"/>
    <w:rsid w:val="002C4E0A"/>
    <w:rsid w:val="002E29FA"/>
    <w:rsid w:val="002E4462"/>
    <w:rsid w:val="002F253F"/>
    <w:rsid w:val="00303329"/>
    <w:rsid w:val="003067A3"/>
    <w:rsid w:val="0031537C"/>
    <w:rsid w:val="003315F2"/>
    <w:rsid w:val="00337949"/>
    <w:rsid w:val="003566F0"/>
    <w:rsid w:val="00361467"/>
    <w:rsid w:val="0037005A"/>
    <w:rsid w:val="00375BA1"/>
    <w:rsid w:val="00397F87"/>
    <w:rsid w:val="003A42FB"/>
    <w:rsid w:val="003B28C0"/>
    <w:rsid w:val="003B4C08"/>
    <w:rsid w:val="003B7592"/>
    <w:rsid w:val="003B7807"/>
    <w:rsid w:val="003C211E"/>
    <w:rsid w:val="003E21B0"/>
    <w:rsid w:val="003E70DA"/>
    <w:rsid w:val="00403248"/>
    <w:rsid w:val="004322FA"/>
    <w:rsid w:val="00461FAF"/>
    <w:rsid w:val="004620BE"/>
    <w:rsid w:val="00463178"/>
    <w:rsid w:val="00465186"/>
    <w:rsid w:val="00477EFD"/>
    <w:rsid w:val="004834D6"/>
    <w:rsid w:val="00483ADC"/>
    <w:rsid w:val="00497E95"/>
    <w:rsid w:val="004B5D5E"/>
    <w:rsid w:val="004C2666"/>
    <w:rsid w:val="004E1D76"/>
    <w:rsid w:val="00520189"/>
    <w:rsid w:val="00541A5D"/>
    <w:rsid w:val="005447B7"/>
    <w:rsid w:val="005550D9"/>
    <w:rsid w:val="00556160"/>
    <w:rsid w:val="00566C4D"/>
    <w:rsid w:val="00582384"/>
    <w:rsid w:val="005D45E2"/>
    <w:rsid w:val="00601D83"/>
    <w:rsid w:val="0060541D"/>
    <w:rsid w:val="00611D85"/>
    <w:rsid w:val="006652F2"/>
    <w:rsid w:val="006859A8"/>
    <w:rsid w:val="006973C3"/>
    <w:rsid w:val="006A5D2A"/>
    <w:rsid w:val="006B130F"/>
    <w:rsid w:val="006B57B1"/>
    <w:rsid w:val="006D5E14"/>
    <w:rsid w:val="00710A22"/>
    <w:rsid w:val="00725BF6"/>
    <w:rsid w:val="0073432D"/>
    <w:rsid w:val="0075513E"/>
    <w:rsid w:val="00772CAA"/>
    <w:rsid w:val="0078278A"/>
    <w:rsid w:val="007932FB"/>
    <w:rsid w:val="007A55D0"/>
    <w:rsid w:val="007B5981"/>
    <w:rsid w:val="007D21A5"/>
    <w:rsid w:val="007D473D"/>
    <w:rsid w:val="007E13B5"/>
    <w:rsid w:val="00817AC2"/>
    <w:rsid w:val="008754C1"/>
    <w:rsid w:val="00886D04"/>
    <w:rsid w:val="00892B14"/>
    <w:rsid w:val="008B0CBB"/>
    <w:rsid w:val="008B4687"/>
    <w:rsid w:val="008D3331"/>
    <w:rsid w:val="008E390D"/>
    <w:rsid w:val="00906248"/>
    <w:rsid w:val="00923657"/>
    <w:rsid w:val="00934EB7"/>
    <w:rsid w:val="009738F7"/>
    <w:rsid w:val="00992BB5"/>
    <w:rsid w:val="009B140B"/>
    <w:rsid w:val="009B3247"/>
    <w:rsid w:val="009B3D38"/>
    <w:rsid w:val="009E4938"/>
    <w:rsid w:val="009E5F26"/>
    <w:rsid w:val="00A11D45"/>
    <w:rsid w:val="00A130F4"/>
    <w:rsid w:val="00A13832"/>
    <w:rsid w:val="00A33356"/>
    <w:rsid w:val="00A7297B"/>
    <w:rsid w:val="00AA020A"/>
    <w:rsid w:val="00AB1D70"/>
    <w:rsid w:val="00AB55D0"/>
    <w:rsid w:val="00AB5EE7"/>
    <w:rsid w:val="00AC4A91"/>
    <w:rsid w:val="00AC4CEE"/>
    <w:rsid w:val="00AC5C9D"/>
    <w:rsid w:val="00AD02B2"/>
    <w:rsid w:val="00AD3915"/>
    <w:rsid w:val="00AD5095"/>
    <w:rsid w:val="00B03873"/>
    <w:rsid w:val="00B2119B"/>
    <w:rsid w:val="00B27D2B"/>
    <w:rsid w:val="00B52373"/>
    <w:rsid w:val="00B83C33"/>
    <w:rsid w:val="00B93F36"/>
    <w:rsid w:val="00BA2394"/>
    <w:rsid w:val="00BB21A6"/>
    <w:rsid w:val="00BC6A09"/>
    <w:rsid w:val="00BD05B6"/>
    <w:rsid w:val="00C3320D"/>
    <w:rsid w:val="00C73A5D"/>
    <w:rsid w:val="00C76B67"/>
    <w:rsid w:val="00CA6577"/>
    <w:rsid w:val="00CB78D3"/>
    <w:rsid w:val="00CE2A07"/>
    <w:rsid w:val="00CE5D6C"/>
    <w:rsid w:val="00D25E94"/>
    <w:rsid w:val="00D52049"/>
    <w:rsid w:val="00D60015"/>
    <w:rsid w:val="00D662A0"/>
    <w:rsid w:val="00DB0850"/>
    <w:rsid w:val="00DB4FA7"/>
    <w:rsid w:val="00DC26A3"/>
    <w:rsid w:val="00DE348E"/>
    <w:rsid w:val="00DF50BE"/>
    <w:rsid w:val="00DF7515"/>
    <w:rsid w:val="00E13AAD"/>
    <w:rsid w:val="00E2370F"/>
    <w:rsid w:val="00E376B4"/>
    <w:rsid w:val="00EB121C"/>
    <w:rsid w:val="00EC51AC"/>
    <w:rsid w:val="00EE7F5C"/>
    <w:rsid w:val="00F2322F"/>
    <w:rsid w:val="00F636F7"/>
    <w:rsid w:val="00F92A45"/>
    <w:rsid w:val="00F97007"/>
    <w:rsid w:val="00FA0271"/>
    <w:rsid w:val="00FA33EB"/>
    <w:rsid w:val="00FD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52329A-218D-4331-A09F-F01C85950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DB08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0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850"/>
    <w:rPr>
      <w:rFonts w:ascii="Tahoma" w:hAnsi="Tahoma" w:cs="Tahoma"/>
      <w:sz w:val="16"/>
      <w:szCs w:val="16"/>
    </w:rPr>
  </w:style>
  <w:style w:type="character" w:customStyle="1" w:styleId="Heading2Char">
    <w:name w:val="Heading 2 Char"/>
    <w:basedOn w:val="DefaultParagraphFont"/>
    <w:link w:val="Heading2"/>
    <w:uiPriority w:val="9"/>
    <w:rsid w:val="00DB085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B0850"/>
    <w:pPr>
      <w:ind w:left="720"/>
      <w:contextualSpacing/>
    </w:pPr>
  </w:style>
  <w:style w:type="character" w:styleId="CommentReference">
    <w:name w:val="annotation reference"/>
    <w:basedOn w:val="DefaultParagraphFont"/>
    <w:uiPriority w:val="99"/>
    <w:semiHidden/>
    <w:unhideWhenUsed/>
    <w:rsid w:val="0016485F"/>
    <w:rPr>
      <w:sz w:val="16"/>
      <w:szCs w:val="16"/>
    </w:rPr>
  </w:style>
  <w:style w:type="paragraph" w:styleId="CommentText">
    <w:name w:val="annotation text"/>
    <w:basedOn w:val="Normal"/>
    <w:link w:val="CommentTextChar"/>
    <w:uiPriority w:val="99"/>
    <w:semiHidden/>
    <w:unhideWhenUsed/>
    <w:rsid w:val="0016485F"/>
    <w:pPr>
      <w:spacing w:line="240" w:lineRule="auto"/>
    </w:pPr>
    <w:rPr>
      <w:sz w:val="20"/>
      <w:szCs w:val="20"/>
    </w:rPr>
  </w:style>
  <w:style w:type="character" w:customStyle="1" w:styleId="CommentTextChar">
    <w:name w:val="Comment Text Char"/>
    <w:basedOn w:val="DefaultParagraphFont"/>
    <w:link w:val="CommentText"/>
    <w:uiPriority w:val="99"/>
    <w:semiHidden/>
    <w:rsid w:val="0016485F"/>
    <w:rPr>
      <w:sz w:val="20"/>
      <w:szCs w:val="20"/>
    </w:rPr>
  </w:style>
  <w:style w:type="paragraph" w:styleId="CommentSubject">
    <w:name w:val="annotation subject"/>
    <w:basedOn w:val="CommentText"/>
    <w:next w:val="CommentText"/>
    <w:link w:val="CommentSubjectChar"/>
    <w:uiPriority w:val="99"/>
    <w:semiHidden/>
    <w:unhideWhenUsed/>
    <w:rsid w:val="0016485F"/>
    <w:rPr>
      <w:b/>
      <w:bCs/>
    </w:rPr>
  </w:style>
  <w:style w:type="character" w:customStyle="1" w:styleId="CommentSubjectChar">
    <w:name w:val="Comment Subject Char"/>
    <w:basedOn w:val="CommentTextChar"/>
    <w:link w:val="CommentSubject"/>
    <w:uiPriority w:val="99"/>
    <w:semiHidden/>
    <w:rsid w:val="0016485F"/>
    <w:rPr>
      <w:b/>
      <w:bCs/>
      <w:sz w:val="20"/>
      <w:szCs w:val="20"/>
    </w:rPr>
  </w:style>
  <w:style w:type="table" w:styleId="TableGrid">
    <w:name w:val="Table Grid"/>
    <w:basedOn w:val="TableNormal"/>
    <w:uiPriority w:val="59"/>
    <w:rsid w:val="00B21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57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93F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670703">
      <w:bodyDiv w:val="1"/>
      <w:marLeft w:val="0"/>
      <w:marRight w:val="0"/>
      <w:marTop w:val="0"/>
      <w:marBottom w:val="0"/>
      <w:divBdr>
        <w:top w:val="none" w:sz="0" w:space="0" w:color="auto"/>
        <w:left w:val="none" w:sz="0" w:space="0" w:color="auto"/>
        <w:bottom w:val="none" w:sz="0" w:space="0" w:color="auto"/>
        <w:right w:val="none" w:sz="0" w:space="0" w:color="auto"/>
      </w:divBdr>
      <w:divsChild>
        <w:div w:id="245308573">
          <w:marLeft w:val="0"/>
          <w:marRight w:val="0"/>
          <w:marTop w:val="0"/>
          <w:marBottom w:val="0"/>
          <w:divBdr>
            <w:top w:val="none" w:sz="0" w:space="0" w:color="auto"/>
            <w:left w:val="none" w:sz="0" w:space="0" w:color="auto"/>
            <w:bottom w:val="none" w:sz="0" w:space="0" w:color="auto"/>
            <w:right w:val="none" w:sz="0" w:space="0" w:color="auto"/>
          </w:divBdr>
          <w:divsChild>
            <w:div w:id="136918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218">
      <w:bodyDiv w:val="1"/>
      <w:marLeft w:val="0"/>
      <w:marRight w:val="0"/>
      <w:marTop w:val="0"/>
      <w:marBottom w:val="0"/>
      <w:divBdr>
        <w:top w:val="none" w:sz="0" w:space="0" w:color="auto"/>
        <w:left w:val="none" w:sz="0" w:space="0" w:color="auto"/>
        <w:bottom w:val="none" w:sz="0" w:space="0" w:color="auto"/>
        <w:right w:val="none" w:sz="0" w:space="0" w:color="auto"/>
      </w:divBdr>
    </w:div>
    <w:div w:id="1486817252">
      <w:bodyDiv w:val="1"/>
      <w:marLeft w:val="0"/>
      <w:marRight w:val="0"/>
      <w:marTop w:val="0"/>
      <w:marBottom w:val="0"/>
      <w:divBdr>
        <w:top w:val="none" w:sz="0" w:space="0" w:color="auto"/>
        <w:left w:val="none" w:sz="0" w:space="0" w:color="auto"/>
        <w:bottom w:val="none" w:sz="0" w:space="0" w:color="auto"/>
        <w:right w:val="none" w:sz="0" w:space="0" w:color="auto"/>
      </w:divBdr>
    </w:div>
    <w:div w:id="1579289668">
      <w:bodyDiv w:val="1"/>
      <w:marLeft w:val="0"/>
      <w:marRight w:val="0"/>
      <w:marTop w:val="0"/>
      <w:marBottom w:val="0"/>
      <w:divBdr>
        <w:top w:val="none" w:sz="0" w:space="0" w:color="auto"/>
        <w:left w:val="none" w:sz="0" w:space="0" w:color="auto"/>
        <w:bottom w:val="none" w:sz="0" w:space="0" w:color="auto"/>
        <w:right w:val="none" w:sz="0" w:space="0" w:color="auto"/>
      </w:divBdr>
    </w:div>
    <w:div w:id="1625038017">
      <w:bodyDiv w:val="1"/>
      <w:marLeft w:val="0"/>
      <w:marRight w:val="0"/>
      <w:marTop w:val="0"/>
      <w:marBottom w:val="0"/>
      <w:divBdr>
        <w:top w:val="none" w:sz="0" w:space="0" w:color="auto"/>
        <w:left w:val="none" w:sz="0" w:space="0" w:color="auto"/>
        <w:bottom w:val="none" w:sz="0" w:space="0" w:color="auto"/>
        <w:right w:val="none" w:sz="0" w:space="0" w:color="auto"/>
      </w:divBdr>
      <w:divsChild>
        <w:div w:id="891579168">
          <w:marLeft w:val="0"/>
          <w:marRight w:val="0"/>
          <w:marTop w:val="0"/>
          <w:marBottom w:val="0"/>
          <w:divBdr>
            <w:top w:val="none" w:sz="0" w:space="0" w:color="auto"/>
            <w:left w:val="none" w:sz="0" w:space="0" w:color="auto"/>
            <w:bottom w:val="none" w:sz="0" w:space="0" w:color="auto"/>
            <w:right w:val="none" w:sz="0" w:space="0" w:color="auto"/>
          </w:divBdr>
          <w:divsChild>
            <w:div w:id="1240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98439">
      <w:bodyDiv w:val="1"/>
      <w:marLeft w:val="0"/>
      <w:marRight w:val="0"/>
      <w:marTop w:val="0"/>
      <w:marBottom w:val="0"/>
      <w:divBdr>
        <w:top w:val="none" w:sz="0" w:space="0" w:color="auto"/>
        <w:left w:val="none" w:sz="0" w:space="0" w:color="auto"/>
        <w:bottom w:val="none" w:sz="0" w:space="0" w:color="auto"/>
        <w:right w:val="none" w:sz="0" w:space="0" w:color="auto"/>
      </w:divBdr>
    </w:div>
    <w:div w:id="211937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Kavita Bernstein</dc:creator>
  <cp:lastModifiedBy>Kavita Bernstein</cp:lastModifiedBy>
  <cp:revision>2</cp:revision>
  <cp:lastPrinted>2019-11-18T15:27:00Z</cp:lastPrinted>
  <dcterms:created xsi:type="dcterms:W3CDTF">2019-11-18T21:38:00Z</dcterms:created>
  <dcterms:modified xsi:type="dcterms:W3CDTF">2019-11-18T21:38:00Z</dcterms:modified>
</cp:coreProperties>
</file>