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850" w:rsidRDefault="00277467">
      <w:r w:rsidRPr="00277467">
        <w:rPr>
          <w:noProof/>
        </w:rPr>
        <w:drawing>
          <wp:inline distT="0" distB="0" distL="0" distR="0" wp14:anchorId="77927724" wp14:editId="783180D0">
            <wp:extent cx="3003550" cy="500592"/>
            <wp:effectExtent l="0" t="0" r="6350" b="0"/>
            <wp:docPr id="8" name="Picture 7">
              <a:extLst xmlns:a="http://schemas.openxmlformats.org/drawingml/2006/main">
                <a:ext uri="{FF2B5EF4-FFF2-40B4-BE49-F238E27FC236}">
                  <a16:creationId xmlns:lc="http://schemas.openxmlformats.org/drawingml/2006/lockedCanvas" xmlns:a16="http://schemas.microsoft.com/office/drawing/2014/main" xmlns="" xmlns:p="http://schemas.openxmlformats.org/presentationml/2006/main" xmlns:w="http://schemas.openxmlformats.org/wordprocessingml/2006/main" xmlns:w10="urn:schemas-microsoft-com:office:word" xmlns:v="urn:schemas-microsoft-com:vml" xmlns:o="urn:schemas-microsoft-com:office:office" id="{D08BEA48-CEAB-934C-8479-705C87BCF8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lc="http://schemas.openxmlformats.org/drawingml/2006/lockedCanvas" xmlns:a16="http://schemas.microsoft.com/office/drawing/2014/main" xmlns="" xmlns:p="http://schemas.openxmlformats.org/presentationml/2006/main" xmlns:w="http://schemas.openxmlformats.org/wordprocessingml/2006/main" xmlns:w10="urn:schemas-microsoft-com:office:word" xmlns:v="urn:schemas-microsoft-com:vml" xmlns:o="urn:schemas-microsoft-com:office:office" id="{D08BEA48-CEAB-934C-8479-705C87BCF8B7}"/>
                        </a:ext>
                      </a:extLst>
                    </pic:cNvPr>
                    <pic:cNvPicPr>
                      <a:picLocks noChangeAspect="1"/>
                    </pic:cNvPicPr>
                  </pic:nvPicPr>
                  <pic:blipFill>
                    <a:blip r:embed="rId5"/>
                    <a:stretch>
                      <a:fillRect/>
                    </a:stretch>
                  </pic:blipFill>
                  <pic:spPr>
                    <a:xfrm>
                      <a:off x="0" y="0"/>
                      <a:ext cx="3034595" cy="505766"/>
                    </a:xfrm>
                    <a:prstGeom prst="rect">
                      <a:avLst/>
                    </a:prstGeom>
                  </pic:spPr>
                </pic:pic>
              </a:graphicData>
            </a:graphic>
          </wp:inline>
        </w:drawing>
      </w:r>
    </w:p>
    <w:p w:rsidR="00DB0850" w:rsidRPr="00772CAA" w:rsidRDefault="00DB0850" w:rsidP="00DB0850">
      <w:pPr>
        <w:pStyle w:val="Heading2"/>
        <w:jc w:val="center"/>
        <w:rPr>
          <w:rFonts w:ascii="Century Gothic" w:hAnsi="Century Gothic"/>
          <w:color w:val="595959" w:themeColor="text1" w:themeTint="A6"/>
        </w:rPr>
      </w:pPr>
      <w:r w:rsidRPr="00772CAA">
        <w:rPr>
          <w:rFonts w:ascii="Century Gothic" w:hAnsi="Century Gothic"/>
          <w:color w:val="595959" w:themeColor="text1" w:themeTint="A6"/>
        </w:rPr>
        <w:t>ACEs Training Workgroup</w:t>
      </w:r>
    </w:p>
    <w:p w:rsidR="00DB0850" w:rsidRPr="00772CAA" w:rsidRDefault="001027AE" w:rsidP="00DB0850">
      <w:pPr>
        <w:pStyle w:val="Heading2"/>
        <w:jc w:val="center"/>
        <w:rPr>
          <w:rFonts w:ascii="Century Gothic" w:hAnsi="Century Gothic"/>
          <w:color w:val="595959" w:themeColor="text1" w:themeTint="A6"/>
        </w:rPr>
      </w:pPr>
      <w:r>
        <w:rPr>
          <w:rFonts w:ascii="Century Gothic" w:hAnsi="Century Gothic"/>
          <w:color w:val="595959" w:themeColor="text1" w:themeTint="A6"/>
        </w:rPr>
        <w:t>September</w:t>
      </w:r>
      <w:r w:rsidR="00055F83">
        <w:rPr>
          <w:rFonts w:ascii="Century Gothic" w:hAnsi="Century Gothic"/>
          <w:color w:val="595959" w:themeColor="text1" w:themeTint="A6"/>
        </w:rPr>
        <w:t xml:space="preserve"> </w:t>
      </w:r>
      <w:r w:rsidR="001B6660">
        <w:rPr>
          <w:rFonts w:ascii="Century Gothic" w:hAnsi="Century Gothic"/>
          <w:color w:val="595959" w:themeColor="text1" w:themeTint="A6"/>
        </w:rPr>
        <w:t>1</w:t>
      </w:r>
      <w:r>
        <w:rPr>
          <w:rFonts w:ascii="Century Gothic" w:hAnsi="Century Gothic"/>
          <w:color w:val="595959" w:themeColor="text1" w:themeTint="A6"/>
        </w:rPr>
        <w:t>6</w:t>
      </w:r>
      <w:r w:rsidR="003A42FB" w:rsidRPr="003A42FB">
        <w:rPr>
          <w:rFonts w:ascii="Century Gothic" w:hAnsi="Century Gothic"/>
          <w:color w:val="595959" w:themeColor="text1" w:themeTint="A6"/>
          <w:vertAlign w:val="superscript"/>
        </w:rPr>
        <w:t>th</w:t>
      </w:r>
      <w:r w:rsidR="003A42FB">
        <w:rPr>
          <w:rFonts w:ascii="Century Gothic" w:hAnsi="Century Gothic"/>
          <w:color w:val="595959" w:themeColor="text1" w:themeTint="A6"/>
        </w:rPr>
        <w:t>, 1</w:t>
      </w:r>
      <w:r w:rsidR="00B52373">
        <w:rPr>
          <w:rFonts w:ascii="Century Gothic" w:hAnsi="Century Gothic"/>
          <w:color w:val="595959" w:themeColor="text1" w:themeTint="A6"/>
        </w:rPr>
        <w:t>0</w:t>
      </w:r>
      <w:r w:rsidR="003A42FB">
        <w:rPr>
          <w:rFonts w:ascii="Century Gothic" w:hAnsi="Century Gothic"/>
          <w:color w:val="595959" w:themeColor="text1" w:themeTint="A6"/>
        </w:rPr>
        <w:t>:</w:t>
      </w:r>
      <w:r w:rsidR="001748BD">
        <w:rPr>
          <w:rFonts w:ascii="Century Gothic" w:hAnsi="Century Gothic"/>
          <w:color w:val="595959" w:themeColor="text1" w:themeTint="A6"/>
        </w:rPr>
        <w:t>0</w:t>
      </w:r>
      <w:r w:rsidR="006D5E14">
        <w:rPr>
          <w:rFonts w:ascii="Century Gothic" w:hAnsi="Century Gothic"/>
          <w:color w:val="595959" w:themeColor="text1" w:themeTint="A6"/>
        </w:rPr>
        <w:t>0</w:t>
      </w:r>
      <w:r w:rsidR="00B52373">
        <w:rPr>
          <w:rFonts w:ascii="Century Gothic" w:hAnsi="Century Gothic"/>
          <w:color w:val="595959" w:themeColor="text1" w:themeTint="A6"/>
        </w:rPr>
        <w:t>a</w:t>
      </w:r>
      <w:r w:rsidR="002237E0">
        <w:rPr>
          <w:rFonts w:ascii="Century Gothic" w:hAnsi="Century Gothic"/>
          <w:color w:val="595959" w:themeColor="text1" w:themeTint="A6"/>
        </w:rPr>
        <w:t>m-</w:t>
      </w:r>
      <w:r w:rsidR="00B52373">
        <w:rPr>
          <w:rFonts w:ascii="Century Gothic" w:hAnsi="Century Gothic"/>
          <w:color w:val="595959" w:themeColor="text1" w:themeTint="A6"/>
        </w:rPr>
        <w:t>12</w:t>
      </w:r>
      <w:r w:rsidR="001748BD">
        <w:rPr>
          <w:rFonts w:ascii="Century Gothic" w:hAnsi="Century Gothic"/>
          <w:color w:val="595959" w:themeColor="text1" w:themeTint="A6"/>
        </w:rPr>
        <w:t>:</w:t>
      </w:r>
      <w:r>
        <w:rPr>
          <w:rFonts w:ascii="Century Gothic" w:hAnsi="Century Gothic"/>
          <w:color w:val="595959" w:themeColor="text1" w:themeTint="A6"/>
        </w:rPr>
        <w:t>3</w:t>
      </w:r>
      <w:r w:rsidR="001748BD">
        <w:rPr>
          <w:rFonts w:ascii="Century Gothic" w:hAnsi="Century Gothic"/>
          <w:color w:val="595959" w:themeColor="text1" w:themeTint="A6"/>
        </w:rPr>
        <w:t>0</w:t>
      </w:r>
      <w:r w:rsidR="003A42FB">
        <w:rPr>
          <w:rFonts w:ascii="Century Gothic" w:hAnsi="Century Gothic"/>
          <w:color w:val="595959" w:themeColor="text1" w:themeTint="A6"/>
        </w:rPr>
        <w:t>p</w:t>
      </w:r>
      <w:r w:rsidR="001748BD">
        <w:rPr>
          <w:rFonts w:ascii="Century Gothic" w:hAnsi="Century Gothic"/>
          <w:color w:val="595959" w:themeColor="text1" w:themeTint="A6"/>
        </w:rPr>
        <w:t>m</w:t>
      </w:r>
      <w:r w:rsidR="00611D85">
        <w:rPr>
          <w:rFonts w:ascii="Century Gothic" w:hAnsi="Century Gothic"/>
          <w:color w:val="595959" w:themeColor="text1" w:themeTint="A6"/>
        </w:rPr>
        <w:br/>
      </w:r>
    </w:p>
    <w:p w:rsidR="00DC26A3" w:rsidRPr="00772CAA" w:rsidRDefault="00DC26A3" w:rsidP="00DC26A3">
      <w:pPr>
        <w:spacing w:after="0"/>
        <w:ind w:left="-360" w:right="-360"/>
        <w:rPr>
          <w:i/>
          <w:color w:val="595959" w:themeColor="text1" w:themeTint="A6"/>
          <w:sz w:val="18"/>
          <w:szCs w:val="18"/>
        </w:rPr>
      </w:pPr>
      <w:r w:rsidRPr="00772CAA">
        <w:rPr>
          <w:i/>
          <w:color w:val="595959" w:themeColor="text1" w:themeTint="A6"/>
          <w:sz w:val="18"/>
          <w:szCs w:val="18"/>
        </w:rPr>
        <w:t>The purpose of the ACEs Training Workgroup is to develop and implement a dynamic training portfolio that is flexible to meet the needs of a variety of audiences. Our goal is to expand the number of community members, professionals, organizations and government officials in Arizona who are knowledgeable and are ready to take action on the following areas:</w:t>
      </w:r>
    </w:p>
    <w:p w:rsidR="00DC26A3" w:rsidRPr="00772CAA" w:rsidRDefault="00DC26A3" w:rsidP="00DC26A3">
      <w:pPr>
        <w:pStyle w:val="ListParagraph"/>
        <w:numPr>
          <w:ilvl w:val="0"/>
          <w:numId w:val="11"/>
        </w:numPr>
        <w:ind w:left="360"/>
        <w:rPr>
          <w:i/>
          <w:color w:val="595959" w:themeColor="text1" w:themeTint="A6"/>
          <w:sz w:val="18"/>
          <w:szCs w:val="18"/>
        </w:rPr>
      </w:pPr>
      <w:r w:rsidRPr="00772CAA">
        <w:rPr>
          <w:i/>
          <w:color w:val="595959" w:themeColor="text1" w:themeTint="A6"/>
          <w:sz w:val="18"/>
          <w:szCs w:val="18"/>
        </w:rPr>
        <w:t>The ACEs study nationally and in Arizona;</w:t>
      </w:r>
    </w:p>
    <w:p w:rsidR="00DC26A3" w:rsidRPr="00772CAA" w:rsidRDefault="00DC26A3" w:rsidP="00DC26A3">
      <w:pPr>
        <w:pStyle w:val="ListParagraph"/>
        <w:numPr>
          <w:ilvl w:val="0"/>
          <w:numId w:val="11"/>
        </w:numPr>
        <w:ind w:left="360"/>
        <w:rPr>
          <w:i/>
          <w:color w:val="595959" w:themeColor="text1" w:themeTint="A6"/>
          <w:sz w:val="18"/>
          <w:szCs w:val="18"/>
        </w:rPr>
      </w:pPr>
      <w:r w:rsidRPr="00772CAA">
        <w:rPr>
          <w:i/>
          <w:color w:val="595959" w:themeColor="text1" w:themeTint="A6"/>
          <w:sz w:val="18"/>
          <w:szCs w:val="18"/>
        </w:rPr>
        <w:t>The short-term and long-term impact of trauma along the age continuum from children to adults;</w:t>
      </w:r>
    </w:p>
    <w:p w:rsidR="00DC26A3" w:rsidRPr="00772CAA" w:rsidRDefault="00DC26A3" w:rsidP="00DC26A3">
      <w:pPr>
        <w:pStyle w:val="ListParagraph"/>
        <w:numPr>
          <w:ilvl w:val="0"/>
          <w:numId w:val="11"/>
        </w:numPr>
        <w:ind w:left="360"/>
        <w:rPr>
          <w:i/>
          <w:color w:val="595959" w:themeColor="text1" w:themeTint="A6"/>
          <w:sz w:val="18"/>
          <w:szCs w:val="18"/>
        </w:rPr>
      </w:pPr>
      <w:r w:rsidRPr="00772CAA">
        <w:rPr>
          <w:i/>
          <w:color w:val="595959" w:themeColor="text1" w:themeTint="A6"/>
          <w:sz w:val="18"/>
          <w:szCs w:val="18"/>
        </w:rPr>
        <w:t>Strategies to build protective factors within individuals and communities as part of primary prevention efforts;</w:t>
      </w:r>
    </w:p>
    <w:p w:rsidR="00DC26A3" w:rsidRPr="00772CAA" w:rsidRDefault="00DC26A3" w:rsidP="00DC26A3">
      <w:pPr>
        <w:pStyle w:val="ListParagraph"/>
        <w:numPr>
          <w:ilvl w:val="0"/>
          <w:numId w:val="11"/>
        </w:numPr>
        <w:ind w:left="360"/>
        <w:rPr>
          <w:i/>
          <w:color w:val="595959" w:themeColor="text1" w:themeTint="A6"/>
          <w:sz w:val="18"/>
          <w:szCs w:val="18"/>
        </w:rPr>
      </w:pPr>
      <w:r w:rsidRPr="00772CAA">
        <w:rPr>
          <w:i/>
          <w:color w:val="595959" w:themeColor="text1" w:themeTint="A6"/>
          <w:sz w:val="18"/>
          <w:szCs w:val="18"/>
        </w:rPr>
        <w:t>Resiliency and trauma-informed care strategies, skills, and resources to support those who have experienced adversity/trauma.</w:t>
      </w:r>
    </w:p>
    <w:p w:rsidR="00DC26A3" w:rsidRPr="00C76B67" w:rsidRDefault="00C76B67" w:rsidP="00C76B67">
      <w:pPr>
        <w:pStyle w:val="ListParagraph"/>
        <w:ind w:left="-630"/>
        <w:rPr>
          <w:b/>
          <w:color w:val="0070C0"/>
        </w:rPr>
      </w:pPr>
      <w:r>
        <w:br/>
      </w:r>
      <w:r w:rsidR="00DF7515" w:rsidRPr="00C76B67">
        <w:rPr>
          <w:b/>
          <w:color w:val="0070C0"/>
        </w:rPr>
        <w:t xml:space="preserve">Committed goals: </w:t>
      </w:r>
    </w:p>
    <w:p w:rsidR="00DF7515" w:rsidRDefault="00DF7515" w:rsidP="00C76B67">
      <w:pPr>
        <w:pStyle w:val="ListParagraph"/>
        <w:numPr>
          <w:ilvl w:val="0"/>
          <w:numId w:val="17"/>
        </w:numPr>
        <w:ind w:left="270"/>
      </w:pPr>
      <w:r w:rsidRPr="00C76B67">
        <w:rPr>
          <w:color w:val="0070C0"/>
        </w:rPr>
        <w:t xml:space="preserve">12/31/19 – Hold one Train the Trainer </w:t>
      </w:r>
      <w:r w:rsidR="00F92A45">
        <w:rPr>
          <w:color w:val="0070C0"/>
        </w:rPr>
        <w:t>training</w:t>
      </w:r>
      <w:r w:rsidR="00C76B67">
        <w:br/>
      </w:r>
    </w:p>
    <w:tbl>
      <w:tblPr>
        <w:tblStyle w:val="TableGrid"/>
        <w:tblW w:w="11241" w:type="dxa"/>
        <w:tblInd w:w="-612" w:type="dxa"/>
        <w:tblLook w:val="04A0" w:firstRow="1" w:lastRow="0" w:firstColumn="1" w:lastColumn="0" w:noHBand="0" w:noVBand="1"/>
      </w:tblPr>
      <w:tblGrid>
        <w:gridCol w:w="2047"/>
        <w:gridCol w:w="7664"/>
        <w:gridCol w:w="1530"/>
      </w:tblGrid>
      <w:tr w:rsidR="00AB5EE7" w:rsidTr="002A4CD6">
        <w:tc>
          <w:tcPr>
            <w:tcW w:w="2047" w:type="dxa"/>
          </w:tcPr>
          <w:p w:rsidR="00AB5EE7" w:rsidRDefault="00AB5EE7" w:rsidP="00B2119B">
            <w:pPr>
              <w:pStyle w:val="ListParagraph"/>
              <w:ind w:left="0"/>
            </w:pPr>
            <w:r>
              <w:t>Time</w:t>
            </w:r>
          </w:p>
        </w:tc>
        <w:tc>
          <w:tcPr>
            <w:tcW w:w="7664" w:type="dxa"/>
          </w:tcPr>
          <w:p w:rsidR="00AB5EE7" w:rsidRDefault="00AB5EE7" w:rsidP="00B2119B">
            <w:pPr>
              <w:pStyle w:val="ListParagraph"/>
              <w:ind w:left="0"/>
            </w:pPr>
          </w:p>
        </w:tc>
        <w:tc>
          <w:tcPr>
            <w:tcW w:w="1530" w:type="dxa"/>
          </w:tcPr>
          <w:p w:rsidR="00AB5EE7" w:rsidRDefault="00AB5EE7" w:rsidP="00B2119B">
            <w:pPr>
              <w:pStyle w:val="ListParagraph"/>
              <w:ind w:left="0"/>
            </w:pPr>
          </w:p>
        </w:tc>
      </w:tr>
      <w:tr w:rsidR="00AB5EE7" w:rsidTr="002A4CD6">
        <w:tc>
          <w:tcPr>
            <w:tcW w:w="2047" w:type="dxa"/>
          </w:tcPr>
          <w:p w:rsidR="00AB5EE7" w:rsidRDefault="007B5981" w:rsidP="00A13832">
            <w:pPr>
              <w:pStyle w:val="ListParagraph"/>
              <w:ind w:left="0"/>
            </w:pPr>
            <w:r>
              <w:t>1</w:t>
            </w:r>
            <w:r w:rsidR="00B52373">
              <w:t>0</w:t>
            </w:r>
            <w:r>
              <w:t>:</w:t>
            </w:r>
            <w:r w:rsidR="00B52373">
              <w:t>0</w:t>
            </w:r>
            <w:r>
              <w:t>0</w:t>
            </w:r>
            <w:r w:rsidR="00B52373">
              <w:t>a</w:t>
            </w:r>
            <w:r w:rsidR="00AB5EE7">
              <w:t>m-</w:t>
            </w:r>
            <w:r w:rsidR="00AA020A">
              <w:t>1</w:t>
            </w:r>
            <w:r w:rsidR="00B52373">
              <w:t>0</w:t>
            </w:r>
            <w:r w:rsidR="002237E0">
              <w:t>:</w:t>
            </w:r>
            <w:r w:rsidR="00B52373">
              <w:t>1</w:t>
            </w:r>
            <w:r w:rsidR="00A13832">
              <w:t>0</w:t>
            </w:r>
            <w:r w:rsidR="00B52373">
              <w:t>a</w:t>
            </w:r>
            <w:r w:rsidR="00AB5EE7">
              <w:t>m</w:t>
            </w:r>
          </w:p>
        </w:tc>
        <w:tc>
          <w:tcPr>
            <w:tcW w:w="7664" w:type="dxa"/>
          </w:tcPr>
          <w:p w:rsidR="00AB5EE7" w:rsidRDefault="00AB5EE7" w:rsidP="00B2119B">
            <w:pPr>
              <w:pStyle w:val="ListParagraph"/>
              <w:numPr>
                <w:ilvl w:val="0"/>
                <w:numId w:val="1"/>
              </w:numPr>
            </w:pPr>
            <w:r>
              <w:t>Introductions</w:t>
            </w:r>
          </w:p>
          <w:p w:rsidR="00AB5EE7" w:rsidRDefault="00AB5EE7" w:rsidP="00B2119B">
            <w:pPr>
              <w:pStyle w:val="ListParagraph"/>
              <w:numPr>
                <w:ilvl w:val="0"/>
                <w:numId w:val="9"/>
              </w:numPr>
            </w:pPr>
            <w:r>
              <w:t>Name, organization</w:t>
            </w:r>
          </w:p>
          <w:p w:rsidR="006973C3" w:rsidRDefault="006973C3" w:rsidP="006973C3"/>
          <w:p w:rsidR="006973C3" w:rsidRPr="006973C3" w:rsidRDefault="006973C3" w:rsidP="006973C3">
            <w:pPr>
              <w:rPr>
                <w:i/>
              </w:rPr>
            </w:pPr>
            <w:r>
              <w:rPr>
                <w:i/>
              </w:rPr>
              <w:t xml:space="preserve">Kavita, </w:t>
            </w:r>
            <w:proofErr w:type="spellStart"/>
            <w:r>
              <w:rPr>
                <w:i/>
              </w:rPr>
              <w:t>Luana</w:t>
            </w:r>
            <w:proofErr w:type="spellEnd"/>
            <w:r>
              <w:rPr>
                <w:i/>
              </w:rPr>
              <w:t>, Cindi, Betsy, Carol, Angie, Erica, Katie, Marcia,</w:t>
            </w:r>
            <w:r w:rsidR="00677431">
              <w:rPr>
                <w:i/>
              </w:rPr>
              <w:t xml:space="preserve"> </w:t>
            </w:r>
            <w:proofErr w:type="spellStart"/>
            <w:r w:rsidR="00677431">
              <w:rPr>
                <w:i/>
              </w:rPr>
              <w:t>Deann</w:t>
            </w:r>
            <w:proofErr w:type="spellEnd"/>
            <w:r w:rsidR="00677431">
              <w:rPr>
                <w:i/>
              </w:rPr>
              <w:t xml:space="preserve">, Carlian, Jill, </w:t>
            </w:r>
            <w:proofErr w:type="spellStart"/>
            <w:r w:rsidR="00677431">
              <w:rPr>
                <w:i/>
              </w:rPr>
              <w:t>LaDon</w:t>
            </w:r>
            <w:proofErr w:type="spellEnd"/>
            <w:r w:rsidR="00677431">
              <w:rPr>
                <w:i/>
              </w:rPr>
              <w:t>, Lo</w:t>
            </w:r>
            <w:r>
              <w:rPr>
                <w:i/>
              </w:rPr>
              <w:t>ri</w:t>
            </w:r>
            <w:r w:rsidR="00677431">
              <w:rPr>
                <w:i/>
              </w:rPr>
              <w:t xml:space="preserve">, </w:t>
            </w:r>
            <w:proofErr w:type="spellStart"/>
            <w:r w:rsidR="00677431">
              <w:rPr>
                <w:i/>
              </w:rPr>
              <w:t>Sanghoon</w:t>
            </w:r>
            <w:proofErr w:type="spellEnd"/>
          </w:p>
          <w:p w:rsidR="00F92A45" w:rsidRDefault="00F92A45" w:rsidP="00F92A45"/>
          <w:p w:rsidR="00AB5EE7" w:rsidRDefault="00AB5EE7" w:rsidP="00AA020A">
            <w:r>
              <w:t>Group norms:</w:t>
            </w:r>
          </w:p>
          <w:p w:rsidR="00AB5EE7" w:rsidRDefault="00AB5EE7" w:rsidP="00B2119B">
            <w:pPr>
              <w:pStyle w:val="ListParagraph"/>
              <w:numPr>
                <w:ilvl w:val="0"/>
                <w:numId w:val="8"/>
              </w:numPr>
            </w:pPr>
            <w:r>
              <w:t>Start and end on time</w:t>
            </w:r>
          </w:p>
          <w:p w:rsidR="00AB5EE7" w:rsidRDefault="00AB5EE7" w:rsidP="00B2119B">
            <w:pPr>
              <w:pStyle w:val="ListParagraph"/>
              <w:numPr>
                <w:ilvl w:val="0"/>
                <w:numId w:val="8"/>
              </w:numPr>
            </w:pPr>
            <w:r>
              <w:t>Members are committed to the purpose statement</w:t>
            </w:r>
          </w:p>
          <w:p w:rsidR="00AB5EE7" w:rsidRDefault="00AB5EE7" w:rsidP="00B2119B">
            <w:pPr>
              <w:pStyle w:val="ListParagraph"/>
              <w:numPr>
                <w:ilvl w:val="0"/>
                <w:numId w:val="8"/>
              </w:numPr>
            </w:pPr>
            <w:r>
              <w:t>Seek to understand and remain solution oriented</w:t>
            </w:r>
          </w:p>
          <w:p w:rsidR="00AB5EE7" w:rsidRDefault="00AB5EE7" w:rsidP="00B2119B">
            <w:pPr>
              <w:pStyle w:val="ListParagraph"/>
              <w:numPr>
                <w:ilvl w:val="0"/>
                <w:numId w:val="8"/>
              </w:numPr>
            </w:pPr>
            <w:r>
              <w:t>Stay in the conversation and avoid sidebars</w:t>
            </w:r>
          </w:p>
          <w:p w:rsidR="00AB5EE7" w:rsidRDefault="00AB5EE7" w:rsidP="00B2119B">
            <w:pPr>
              <w:pStyle w:val="ListParagraph"/>
              <w:numPr>
                <w:ilvl w:val="0"/>
                <w:numId w:val="8"/>
              </w:numPr>
            </w:pPr>
            <w:r>
              <w:t>Be willing to take a risk and share an idea</w:t>
            </w:r>
          </w:p>
          <w:p w:rsidR="002237E0" w:rsidRDefault="00AB5EE7" w:rsidP="001748BD">
            <w:pPr>
              <w:pStyle w:val="ListParagraph"/>
              <w:numPr>
                <w:ilvl w:val="0"/>
                <w:numId w:val="8"/>
              </w:numPr>
            </w:pPr>
            <w:r>
              <w:t>Support and participate in a judgment free zone</w:t>
            </w:r>
          </w:p>
          <w:p w:rsidR="00710A22" w:rsidRDefault="00710A22" w:rsidP="00710A22"/>
          <w:p w:rsidR="00710A22" w:rsidRPr="00710A22" w:rsidRDefault="00710A22" w:rsidP="00710A22">
            <w:pPr>
              <w:rPr>
                <w:i/>
              </w:rPr>
            </w:pPr>
          </w:p>
        </w:tc>
        <w:tc>
          <w:tcPr>
            <w:tcW w:w="1530" w:type="dxa"/>
          </w:tcPr>
          <w:p w:rsidR="002237E0" w:rsidRDefault="001748BD" w:rsidP="00AB5EE7">
            <w:r>
              <w:t>Kavita and all</w:t>
            </w:r>
          </w:p>
        </w:tc>
      </w:tr>
      <w:tr w:rsidR="002A4CD6" w:rsidTr="002A4CD6">
        <w:tc>
          <w:tcPr>
            <w:tcW w:w="2047" w:type="dxa"/>
          </w:tcPr>
          <w:p w:rsidR="002A4CD6" w:rsidRDefault="002A4CD6" w:rsidP="00B52373">
            <w:pPr>
              <w:pStyle w:val="ListParagraph"/>
              <w:ind w:left="0"/>
            </w:pPr>
            <w:r>
              <w:t>10:10am – 10:15am</w:t>
            </w:r>
          </w:p>
        </w:tc>
        <w:tc>
          <w:tcPr>
            <w:tcW w:w="7664" w:type="dxa"/>
          </w:tcPr>
          <w:p w:rsidR="002A4CD6" w:rsidRDefault="002A4CD6" w:rsidP="00934EB7">
            <w:pPr>
              <w:pStyle w:val="ListParagraph"/>
              <w:numPr>
                <w:ilvl w:val="0"/>
                <w:numId w:val="1"/>
              </w:numPr>
              <w:spacing w:after="160" w:line="259" w:lineRule="auto"/>
            </w:pPr>
            <w:r>
              <w:t>Consortium membership – a plug</w:t>
            </w:r>
          </w:p>
          <w:p w:rsidR="00677431" w:rsidRPr="00677431" w:rsidRDefault="00677431" w:rsidP="00677431">
            <w:pPr>
              <w:spacing w:after="160" w:line="259" w:lineRule="auto"/>
              <w:rPr>
                <w:i/>
              </w:rPr>
            </w:pPr>
            <w:r>
              <w:rPr>
                <w:i/>
              </w:rPr>
              <w:t>Kavita updated the workgroup that nominees for the ACEs Consortium Board have been received (nomination period is closed). Recommended that now is a good time if folks have considered becoming a paid member as only paid members can vote for the 9 open seats on the Board. Sign up via the www.AZAces.org</w:t>
            </w:r>
          </w:p>
        </w:tc>
        <w:tc>
          <w:tcPr>
            <w:tcW w:w="1530" w:type="dxa"/>
          </w:tcPr>
          <w:p w:rsidR="002A4CD6" w:rsidRDefault="002A4CD6" w:rsidP="00B52373">
            <w:r>
              <w:t>Kavita</w:t>
            </w:r>
          </w:p>
        </w:tc>
      </w:tr>
      <w:tr w:rsidR="00AB5EE7" w:rsidTr="002A4CD6">
        <w:tc>
          <w:tcPr>
            <w:tcW w:w="2047" w:type="dxa"/>
          </w:tcPr>
          <w:p w:rsidR="00AB5EE7" w:rsidRDefault="00AB5EE7" w:rsidP="001D46E2">
            <w:pPr>
              <w:pStyle w:val="ListParagraph"/>
              <w:ind w:left="0"/>
            </w:pPr>
            <w:r>
              <w:t>1</w:t>
            </w:r>
            <w:r w:rsidR="00B52373">
              <w:t>0</w:t>
            </w:r>
            <w:r w:rsidR="001748BD">
              <w:t>:</w:t>
            </w:r>
            <w:r w:rsidR="00A13832">
              <w:t>1</w:t>
            </w:r>
            <w:r w:rsidR="001D46E2">
              <w:t>5</w:t>
            </w:r>
            <w:r w:rsidR="0020533D">
              <w:t>a</w:t>
            </w:r>
            <w:r>
              <w:t xml:space="preserve">m – </w:t>
            </w:r>
            <w:r w:rsidR="0020533D">
              <w:t>10</w:t>
            </w:r>
            <w:r w:rsidR="001748BD">
              <w:t>:</w:t>
            </w:r>
            <w:r w:rsidR="001D46E2">
              <w:t>45</w:t>
            </w:r>
            <w:r w:rsidR="00B52373">
              <w:t>a</w:t>
            </w:r>
            <w:r>
              <w:t>m</w:t>
            </w:r>
          </w:p>
        </w:tc>
        <w:tc>
          <w:tcPr>
            <w:tcW w:w="7664" w:type="dxa"/>
          </w:tcPr>
          <w:p w:rsidR="007932FB" w:rsidRDefault="001B6660" w:rsidP="00934EB7">
            <w:pPr>
              <w:pStyle w:val="ListParagraph"/>
              <w:numPr>
                <w:ilvl w:val="0"/>
                <w:numId w:val="1"/>
              </w:numPr>
              <w:spacing w:after="160" w:line="259" w:lineRule="auto"/>
            </w:pPr>
            <w:r>
              <w:t>Charging for TOT</w:t>
            </w:r>
          </w:p>
          <w:p w:rsidR="001D46E2" w:rsidRDefault="001D46E2" w:rsidP="00817AC2">
            <w:pPr>
              <w:pStyle w:val="ListParagraph"/>
              <w:numPr>
                <w:ilvl w:val="1"/>
                <w:numId w:val="1"/>
              </w:numPr>
              <w:spacing w:after="160" w:line="259" w:lineRule="auto"/>
              <w:ind w:left="1062"/>
            </w:pPr>
            <w:r>
              <w:t xml:space="preserve">Research </w:t>
            </w:r>
          </w:p>
          <w:p w:rsidR="001B6660" w:rsidRDefault="001D46E2" w:rsidP="00817AC2">
            <w:pPr>
              <w:pStyle w:val="ListParagraph"/>
              <w:numPr>
                <w:ilvl w:val="1"/>
                <w:numId w:val="1"/>
              </w:numPr>
              <w:spacing w:after="160" w:line="259" w:lineRule="auto"/>
              <w:ind w:left="1062"/>
            </w:pPr>
            <w:r>
              <w:t>Proposal and what we are offering</w:t>
            </w:r>
          </w:p>
          <w:p w:rsidR="006973C3" w:rsidRDefault="006973C3" w:rsidP="006973C3">
            <w:pPr>
              <w:pStyle w:val="ListParagraph"/>
              <w:numPr>
                <w:ilvl w:val="1"/>
                <w:numId w:val="1"/>
              </w:numPr>
              <w:spacing w:after="160" w:line="259" w:lineRule="auto"/>
              <w:ind w:left="1062"/>
            </w:pPr>
            <w:r>
              <w:t>Recapping discussion with ACEs Executive Committee (Board)</w:t>
            </w:r>
          </w:p>
          <w:p w:rsidR="001D46E2" w:rsidRDefault="001D46E2" w:rsidP="00817AC2">
            <w:pPr>
              <w:pStyle w:val="ListParagraph"/>
              <w:numPr>
                <w:ilvl w:val="1"/>
                <w:numId w:val="1"/>
              </w:numPr>
              <w:spacing w:after="160" w:line="259" w:lineRule="auto"/>
              <w:ind w:left="1062"/>
            </w:pPr>
            <w:r>
              <w:t>Discounted rate for first TOT</w:t>
            </w:r>
          </w:p>
          <w:p w:rsidR="00677431" w:rsidRDefault="00677431" w:rsidP="00677431">
            <w:pPr>
              <w:pStyle w:val="ListParagraph"/>
              <w:spacing w:after="160" w:line="259" w:lineRule="auto"/>
              <w:ind w:left="1062"/>
              <w:rPr>
                <w:i/>
              </w:rPr>
            </w:pPr>
          </w:p>
          <w:p w:rsidR="009010D9" w:rsidRDefault="009010D9" w:rsidP="009010D9">
            <w:pPr>
              <w:pStyle w:val="ListParagraph"/>
              <w:spacing w:after="160" w:line="259" w:lineRule="auto"/>
              <w:ind w:left="72"/>
            </w:pPr>
            <w:r>
              <w:rPr>
                <w:i/>
              </w:rPr>
              <w:t>Veronica walked the group through the research that she and Marcia conducted. Average TOT costs locally and out of state range between $400 and in the $1000’s. Some variances in the numbers of days of training.</w:t>
            </w:r>
          </w:p>
          <w:p w:rsidR="009010D9" w:rsidRDefault="009010D9" w:rsidP="009010D9">
            <w:pPr>
              <w:pStyle w:val="ListParagraph"/>
              <w:spacing w:after="160" w:line="259" w:lineRule="auto"/>
              <w:ind w:left="72"/>
              <w:rPr>
                <w:i/>
              </w:rPr>
            </w:pPr>
          </w:p>
          <w:p w:rsidR="00677431" w:rsidRDefault="00677431" w:rsidP="009010D9">
            <w:pPr>
              <w:pStyle w:val="ListParagraph"/>
              <w:spacing w:after="160" w:line="259" w:lineRule="auto"/>
              <w:ind w:left="72"/>
              <w:rPr>
                <w:i/>
              </w:rPr>
            </w:pPr>
            <w:r>
              <w:rPr>
                <w:i/>
              </w:rPr>
              <w:t>Kavita reviewed the proposal of what the workgroup would offer and the proposed cost (the Executive Committee approved the amount, contingent on the workgroup’s vote) – see meeting materials for full proposal - $400 for the one day in 2020, $200 for the one day in 2019 which is a test and learn.</w:t>
            </w:r>
          </w:p>
          <w:p w:rsidR="00677431" w:rsidRDefault="00677431" w:rsidP="009010D9">
            <w:pPr>
              <w:pStyle w:val="ListParagraph"/>
              <w:spacing w:after="160" w:line="259" w:lineRule="auto"/>
              <w:ind w:left="72"/>
              <w:rPr>
                <w:i/>
              </w:rPr>
            </w:pPr>
          </w:p>
          <w:p w:rsidR="00677431" w:rsidRDefault="00677431" w:rsidP="009010D9">
            <w:pPr>
              <w:pStyle w:val="ListParagraph"/>
              <w:spacing w:after="160" w:line="259" w:lineRule="auto"/>
              <w:ind w:left="72"/>
              <w:rPr>
                <w:i/>
              </w:rPr>
            </w:pPr>
            <w:r>
              <w:rPr>
                <w:i/>
              </w:rPr>
              <w:t>Discussion:</w:t>
            </w:r>
          </w:p>
          <w:p w:rsidR="00677431" w:rsidRDefault="00677431" w:rsidP="009010D9">
            <w:pPr>
              <w:pStyle w:val="ListParagraph"/>
              <w:spacing w:after="160" w:line="259" w:lineRule="auto"/>
              <w:ind w:left="72"/>
              <w:rPr>
                <w:i/>
              </w:rPr>
            </w:pPr>
            <w:r>
              <w:rPr>
                <w:i/>
              </w:rPr>
              <w:t xml:space="preserve">Katie – Katie wanted the group to consider that the recertification should not require a full re-take of the $400 training. </w:t>
            </w:r>
          </w:p>
          <w:p w:rsidR="00677431" w:rsidRDefault="00677431" w:rsidP="009010D9">
            <w:pPr>
              <w:pStyle w:val="ListParagraph"/>
              <w:spacing w:after="160" w:line="259" w:lineRule="auto"/>
              <w:ind w:left="72"/>
              <w:rPr>
                <w:i/>
              </w:rPr>
            </w:pPr>
            <w:r>
              <w:rPr>
                <w:i/>
              </w:rPr>
              <w:t>Carlian – group should consider $399 and $199. Also indicated that there should be a discounted price for recertification – suggestion of $99.</w:t>
            </w:r>
          </w:p>
          <w:p w:rsidR="00677431" w:rsidRDefault="00677431" w:rsidP="009010D9">
            <w:pPr>
              <w:pStyle w:val="ListParagraph"/>
              <w:spacing w:after="160" w:line="259" w:lineRule="auto"/>
              <w:ind w:left="72"/>
              <w:rPr>
                <w:i/>
              </w:rPr>
            </w:pPr>
            <w:proofErr w:type="spellStart"/>
            <w:r>
              <w:rPr>
                <w:i/>
              </w:rPr>
              <w:t>Deann</w:t>
            </w:r>
            <w:proofErr w:type="spellEnd"/>
            <w:r>
              <w:rPr>
                <w:i/>
              </w:rPr>
              <w:t xml:space="preserve"> – more expensive costs are usually upfront and then to remain members are about 10-15% to remain in the network.</w:t>
            </w:r>
          </w:p>
          <w:p w:rsidR="00677431" w:rsidRDefault="00677431" w:rsidP="009010D9">
            <w:pPr>
              <w:pStyle w:val="ListParagraph"/>
              <w:spacing w:after="160" w:line="259" w:lineRule="auto"/>
              <w:ind w:left="72"/>
              <w:rPr>
                <w:i/>
              </w:rPr>
            </w:pPr>
            <w:r>
              <w:rPr>
                <w:i/>
              </w:rPr>
              <w:t>Carol – one term certification</w:t>
            </w:r>
          </w:p>
          <w:p w:rsidR="00677431" w:rsidRDefault="00677431" w:rsidP="009010D9">
            <w:pPr>
              <w:pStyle w:val="ListParagraph"/>
              <w:spacing w:after="160" w:line="259" w:lineRule="auto"/>
              <w:ind w:left="72"/>
              <w:rPr>
                <w:i/>
              </w:rPr>
            </w:pPr>
            <w:r>
              <w:rPr>
                <w:i/>
              </w:rPr>
              <w:t>Sandi – recertification could be longer. Could look at a 5 year recertification.</w:t>
            </w:r>
          </w:p>
          <w:p w:rsidR="00677431" w:rsidRDefault="00677431" w:rsidP="009010D9">
            <w:pPr>
              <w:pStyle w:val="ListParagraph"/>
              <w:spacing w:after="160" w:line="259" w:lineRule="auto"/>
              <w:ind w:left="72"/>
              <w:rPr>
                <w:i/>
              </w:rPr>
            </w:pPr>
            <w:proofErr w:type="spellStart"/>
            <w:r>
              <w:rPr>
                <w:i/>
              </w:rPr>
              <w:t>Luana</w:t>
            </w:r>
            <w:proofErr w:type="spellEnd"/>
            <w:r>
              <w:rPr>
                <w:i/>
              </w:rPr>
              <w:t xml:space="preserve"> – research is generally good for 5 years however the turnover research in ACE is constant. </w:t>
            </w:r>
          </w:p>
          <w:p w:rsidR="00677431" w:rsidRDefault="00677431" w:rsidP="009010D9">
            <w:pPr>
              <w:pStyle w:val="ListParagraph"/>
              <w:spacing w:after="160" w:line="259" w:lineRule="auto"/>
              <w:ind w:left="72"/>
              <w:rPr>
                <w:i/>
              </w:rPr>
            </w:pPr>
            <w:r>
              <w:rPr>
                <w:i/>
              </w:rPr>
              <w:t xml:space="preserve">Betsy – need to look at what is beyond ACEs. </w:t>
            </w:r>
          </w:p>
          <w:p w:rsidR="00677431" w:rsidRDefault="00677431" w:rsidP="009010D9">
            <w:pPr>
              <w:pStyle w:val="ListParagraph"/>
              <w:spacing w:after="160" w:line="259" w:lineRule="auto"/>
              <w:ind w:left="72"/>
              <w:rPr>
                <w:i/>
              </w:rPr>
            </w:pPr>
            <w:r>
              <w:rPr>
                <w:i/>
              </w:rPr>
              <w:t xml:space="preserve">Katie – access to the website feedback – in some certifications, whomever is managing, would provide an updated slides, etc. </w:t>
            </w:r>
          </w:p>
          <w:p w:rsidR="00677431" w:rsidRDefault="00677431" w:rsidP="009010D9">
            <w:pPr>
              <w:pStyle w:val="ListParagraph"/>
              <w:spacing w:after="160" w:line="259" w:lineRule="auto"/>
              <w:ind w:left="72"/>
              <w:rPr>
                <w:i/>
              </w:rPr>
            </w:pPr>
            <w:r>
              <w:rPr>
                <w:i/>
              </w:rPr>
              <w:t xml:space="preserve">Sandi – Protective Factors – there is a small fee to download a new slide deck (when changes are made). Not mandatory that you use the updated slides. These are usually small tweaks. </w:t>
            </w:r>
          </w:p>
          <w:p w:rsidR="00677431" w:rsidRDefault="00677431" w:rsidP="009010D9">
            <w:pPr>
              <w:pStyle w:val="ListParagraph"/>
              <w:spacing w:after="160" w:line="259" w:lineRule="auto"/>
              <w:ind w:left="72"/>
              <w:rPr>
                <w:i/>
              </w:rPr>
            </w:pPr>
            <w:r>
              <w:rPr>
                <w:i/>
              </w:rPr>
              <w:t xml:space="preserve">Sandi – recertification includes a new binder at a lower price and then everything after that is an upload of tweaks. </w:t>
            </w:r>
          </w:p>
          <w:p w:rsidR="00677431" w:rsidRDefault="00677431" w:rsidP="009010D9">
            <w:pPr>
              <w:pStyle w:val="ListParagraph"/>
              <w:spacing w:after="160" w:line="259" w:lineRule="auto"/>
              <w:ind w:left="72"/>
              <w:rPr>
                <w:i/>
              </w:rPr>
            </w:pPr>
            <w:r>
              <w:rPr>
                <w:i/>
              </w:rPr>
              <w:t>Idea – second quarter is the next TOT (after the TOT Test and Learn in November and use their feedback to help us determine the recertification process).</w:t>
            </w:r>
          </w:p>
          <w:p w:rsidR="00677431" w:rsidRDefault="00677431" w:rsidP="009010D9">
            <w:pPr>
              <w:pStyle w:val="ListParagraph"/>
              <w:spacing w:after="160" w:line="259" w:lineRule="auto"/>
              <w:ind w:left="72"/>
              <w:rPr>
                <w:i/>
              </w:rPr>
            </w:pPr>
            <w:r>
              <w:rPr>
                <w:i/>
              </w:rPr>
              <w:br/>
              <w:t>Group voted and agreed on the following:</w:t>
            </w:r>
          </w:p>
          <w:p w:rsidR="00677431" w:rsidRDefault="00677431" w:rsidP="009010D9">
            <w:pPr>
              <w:pStyle w:val="ListParagraph"/>
              <w:spacing w:after="160" w:line="259" w:lineRule="auto"/>
              <w:ind w:left="72"/>
              <w:rPr>
                <w:i/>
              </w:rPr>
            </w:pPr>
            <w:r>
              <w:rPr>
                <w:i/>
              </w:rPr>
              <w:t>$399 for the full one day TOT training in 2020</w:t>
            </w:r>
          </w:p>
          <w:p w:rsidR="00677431" w:rsidRDefault="00677431" w:rsidP="009010D9">
            <w:pPr>
              <w:pStyle w:val="ListParagraph"/>
              <w:spacing w:after="160" w:line="259" w:lineRule="auto"/>
              <w:ind w:left="72"/>
              <w:rPr>
                <w:i/>
              </w:rPr>
            </w:pPr>
            <w:r>
              <w:rPr>
                <w:i/>
              </w:rPr>
              <w:t>$199 for the full one day TOT training in 2019 which will be a test and learn</w:t>
            </w:r>
          </w:p>
          <w:p w:rsidR="00677431" w:rsidRDefault="00677431" w:rsidP="009010D9">
            <w:pPr>
              <w:pStyle w:val="ListParagraph"/>
              <w:spacing w:after="160" w:line="259" w:lineRule="auto"/>
              <w:ind w:left="72"/>
              <w:rPr>
                <w:i/>
              </w:rPr>
            </w:pPr>
            <w:r>
              <w:rPr>
                <w:i/>
              </w:rPr>
              <w:t>Workgroup will pull together the first round of trainers in February 2020 to assess their feedback, specifically on length of recertification and the process</w:t>
            </w:r>
          </w:p>
          <w:p w:rsidR="00677431" w:rsidRDefault="00677431" w:rsidP="009010D9">
            <w:pPr>
              <w:pStyle w:val="ListParagraph"/>
              <w:spacing w:after="160" w:line="259" w:lineRule="auto"/>
              <w:ind w:left="72"/>
              <w:rPr>
                <w:i/>
              </w:rPr>
            </w:pPr>
            <w:r>
              <w:rPr>
                <w:i/>
              </w:rPr>
              <w:t>Workgroup will hold a second TOT in March/April 2020, based on feedback from the initial TOT participants</w:t>
            </w:r>
          </w:p>
          <w:p w:rsidR="00677431" w:rsidRDefault="00677431" w:rsidP="009010D9">
            <w:pPr>
              <w:pStyle w:val="ListParagraph"/>
              <w:spacing w:after="160" w:line="259" w:lineRule="auto"/>
              <w:ind w:left="72"/>
              <w:rPr>
                <w:i/>
              </w:rPr>
            </w:pPr>
          </w:p>
          <w:p w:rsidR="00677431" w:rsidRDefault="00677431" w:rsidP="009010D9">
            <w:pPr>
              <w:pStyle w:val="ListParagraph"/>
              <w:spacing w:after="160" w:line="259" w:lineRule="auto"/>
              <w:ind w:left="72"/>
              <w:rPr>
                <w:i/>
              </w:rPr>
            </w:pPr>
            <w:r>
              <w:rPr>
                <w:i/>
              </w:rPr>
              <w:t>Do Training Workgroup members need to get certified? Group decided that those that are active workgroup members should be certified and don’t have to pay the fee. Extend an invitation to current workgroup members to attend first TOT.</w:t>
            </w:r>
          </w:p>
          <w:p w:rsidR="00677431" w:rsidRDefault="00677431" w:rsidP="009010D9">
            <w:pPr>
              <w:pStyle w:val="ListParagraph"/>
              <w:spacing w:after="160" w:line="259" w:lineRule="auto"/>
              <w:ind w:left="72"/>
              <w:rPr>
                <w:i/>
              </w:rPr>
            </w:pPr>
          </w:p>
          <w:p w:rsidR="00677431" w:rsidRDefault="00677431" w:rsidP="009010D9">
            <w:pPr>
              <w:pStyle w:val="ListParagraph"/>
              <w:spacing w:after="160" w:line="259" w:lineRule="auto"/>
              <w:ind w:left="72"/>
              <w:rPr>
                <w:i/>
              </w:rPr>
            </w:pPr>
            <w:r>
              <w:rPr>
                <w:i/>
              </w:rPr>
              <w:t xml:space="preserve">Marcia suggested that a couple folks attend the ACE Interface Master Trainer Program so that AZ is connected. The training is through Dr. </w:t>
            </w:r>
            <w:proofErr w:type="spellStart"/>
            <w:r>
              <w:rPr>
                <w:i/>
              </w:rPr>
              <w:t>Andra</w:t>
            </w:r>
            <w:proofErr w:type="spellEnd"/>
            <w:r>
              <w:rPr>
                <w:i/>
              </w:rPr>
              <w:t xml:space="preserve"> and Laura Porter. Something to work towards. Can GOYFF sponsor bringing this training to AZ? Something to discuss in 2020. </w:t>
            </w:r>
          </w:p>
          <w:p w:rsidR="00677431" w:rsidRDefault="00677431" w:rsidP="009010D9">
            <w:pPr>
              <w:pStyle w:val="ListParagraph"/>
              <w:spacing w:after="160" w:line="259" w:lineRule="auto"/>
              <w:ind w:left="72"/>
              <w:rPr>
                <w:i/>
              </w:rPr>
            </w:pPr>
          </w:p>
          <w:p w:rsidR="00A11D45" w:rsidRPr="00A11D45" w:rsidRDefault="00A11D45" w:rsidP="009010D9">
            <w:pPr>
              <w:pStyle w:val="ListParagraph"/>
              <w:spacing w:after="160" w:line="259" w:lineRule="auto"/>
              <w:ind w:left="72"/>
              <w:rPr>
                <w:i/>
              </w:rPr>
            </w:pPr>
          </w:p>
        </w:tc>
        <w:tc>
          <w:tcPr>
            <w:tcW w:w="1530" w:type="dxa"/>
          </w:tcPr>
          <w:p w:rsidR="00AB5EE7" w:rsidRDefault="001748BD" w:rsidP="00B52373">
            <w:r>
              <w:lastRenderedPageBreak/>
              <w:t>Kavita</w:t>
            </w:r>
            <w:r w:rsidR="001B6660">
              <w:t xml:space="preserve">, </w:t>
            </w:r>
            <w:r w:rsidR="002A4CD6">
              <w:t xml:space="preserve">Veronica, </w:t>
            </w:r>
            <w:r w:rsidR="001B6660">
              <w:t>Sandi, Marcia</w:t>
            </w:r>
          </w:p>
          <w:p w:rsidR="00B52373" w:rsidRDefault="00B52373" w:rsidP="00B52373"/>
          <w:p w:rsidR="00B52373" w:rsidRDefault="00B52373" w:rsidP="00E376B4"/>
        </w:tc>
      </w:tr>
      <w:tr w:rsidR="00DF7515" w:rsidTr="002A4CD6">
        <w:tc>
          <w:tcPr>
            <w:tcW w:w="2047" w:type="dxa"/>
          </w:tcPr>
          <w:p w:rsidR="00DF7515" w:rsidRDefault="003E70DA" w:rsidP="00FA0271">
            <w:pPr>
              <w:pStyle w:val="ListParagraph"/>
              <w:ind w:left="0"/>
            </w:pPr>
            <w:r>
              <w:t>1</w:t>
            </w:r>
            <w:r w:rsidR="00923657">
              <w:t>0</w:t>
            </w:r>
            <w:r>
              <w:t>:</w:t>
            </w:r>
            <w:r w:rsidR="001D46E2">
              <w:t>45</w:t>
            </w:r>
            <w:r w:rsidR="001027AE">
              <w:t>am – 11:30</w:t>
            </w:r>
            <w:r w:rsidR="00FA0271">
              <w:t>a</w:t>
            </w:r>
            <w:r w:rsidR="00C76B67">
              <w:t>m</w:t>
            </w:r>
          </w:p>
        </w:tc>
        <w:tc>
          <w:tcPr>
            <w:tcW w:w="7664" w:type="dxa"/>
          </w:tcPr>
          <w:p w:rsidR="00DF7515" w:rsidRDefault="00C76B67" w:rsidP="00FA0271">
            <w:pPr>
              <w:pStyle w:val="ListParagraph"/>
              <w:numPr>
                <w:ilvl w:val="0"/>
                <w:numId w:val="1"/>
              </w:numPr>
            </w:pPr>
            <w:r>
              <w:t>L</w:t>
            </w:r>
            <w:r w:rsidR="00FA33EB">
              <w:t xml:space="preserve">ogistics </w:t>
            </w:r>
          </w:p>
          <w:p w:rsidR="001D46E2" w:rsidRDefault="001D46E2" w:rsidP="00817AC2">
            <w:pPr>
              <w:pStyle w:val="ListParagraph"/>
              <w:numPr>
                <w:ilvl w:val="1"/>
                <w:numId w:val="23"/>
              </w:numPr>
              <w:ind w:left="1062"/>
            </w:pPr>
            <w:r>
              <w:t>Updates:</w:t>
            </w:r>
          </w:p>
          <w:p w:rsidR="00817AC2" w:rsidRDefault="00817AC2" w:rsidP="00817AC2">
            <w:pPr>
              <w:pStyle w:val="ListParagraph"/>
              <w:numPr>
                <w:ilvl w:val="2"/>
                <w:numId w:val="23"/>
              </w:numPr>
              <w:ind w:left="1332"/>
            </w:pPr>
            <w:r>
              <w:t>Modules and Trainer’s Toolkit timeline:</w:t>
            </w:r>
          </w:p>
          <w:p w:rsidR="00817AC2" w:rsidRDefault="00817AC2" w:rsidP="00817AC2">
            <w:pPr>
              <w:pStyle w:val="ListParagraph"/>
              <w:numPr>
                <w:ilvl w:val="3"/>
                <w:numId w:val="23"/>
              </w:numPr>
              <w:ind w:left="1872"/>
            </w:pPr>
            <w:r>
              <w:lastRenderedPageBreak/>
              <w:t>9/30 – modules complete</w:t>
            </w:r>
          </w:p>
          <w:p w:rsidR="00817AC2" w:rsidRDefault="00817AC2" w:rsidP="00817AC2">
            <w:pPr>
              <w:pStyle w:val="ListParagraph"/>
              <w:numPr>
                <w:ilvl w:val="3"/>
                <w:numId w:val="23"/>
              </w:numPr>
              <w:ind w:left="1872"/>
            </w:pPr>
            <w:r>
              <w:t>10/15 – toolkit complete</w:t>
            </w:r>
          </w:p>
          <w:p w:rsidR="00817AC2" w:rsidRDefault="00817AC2" w:rsidP="00817AC2">
            <w:pPr>
              <w:pStyle w:val="ListParagraph"/>
              <w:numPr>
                <w:ilvl w:val="3"/>
                <w:numId w:val="23"/>
              </w:numPr>
              <w:ind w:left="1872"/>
            </w:pPr>
            <w:r>
              <w:t>End of Oct – prepare TOT trainers</w:t>
            </w:r>
          </w:p>
          <w:p w:rsidR="00817AC2" w:rsidRDefault="00817AC2" w:rsidP="00817AC2">
            <w:pPr>
              <w:pStyle w:val="ListParagraph"/>
              <w:numPr>
                <w:ilvl w:val="3"/>
                <w:numId w:val="23"/>
              </w:numPr>
              <w:ind w:left="1872"/>
            </w:pPr>
            <w:r>
              <w:t>Early/mid Nov – TOT training</w:t>
            </w:r>
          </w:p>
          <w:p w:rsidR="00FA0271" w:rsidRDefault="001D46E2" w:rsidP="00817AC2">
            <w:pPr>
              <w:pStyle w:val="ListParagraph"/>
              <w:numPr>
                <w:ilvl w:val="2"/>
                <w:numId w:val="23"/>
              </w:numPr>
              <w:ind w:left="1332"/>
            </w:pPr>
            <w:r>
              <w:t xml:space="preserve">Fall </w:t>
            </w:r>
            <w:r w:rsidR="00FD48F5">
              <w:t>TOT</w:t>
            </w:r>
            <w:r>
              <w:t xml:space="preserve"> training – date, time, trainers – and prep meeting</w:t>
            </w:r>
          </w:p>
          <w:p w:rsidR="001027AE" w:rsidRDefault="001D46E2" w:rsidP="001027AE">
            <w:pPr>
              <w:pStyle w:val="ListParagraph"/>
              <w:numPr>
                <w:ilvl w:val="2"/>
                <w:numId w:val="23"/>
              </w:numPr>
              <w:ind w:left="1332"/>
            </w:pPr>
            <w:r>
              <w:t>Website support</w:t>
            </w:r>
            <w:r w:rsidR="00361467">
              <w:t xml:space="preserve"> – accept</w:t>
            </w:r>
            <w:r w:rsidR="001E6E9B">
              <w:t>ing</w:t>
            </w:r>
            <w:r w:rsidR="00361467">
              <w:t xml:space="preserve"> payment, marketing, </w:t>
            </w:r>
            <w:r w:rsidR="001027AE">
              <w:t>capacity to communicate/email with certified trainers, tracking certification expiration, housing training modules and toolkit, data collection on trainings provided</w:t>
            </w:r>
          </w:p>
          <w:p w:rsidR="00677431" w:rsidRDefault="00677431" w:rsidP="00677431">
            <w:pPr>
              <w:rPr>
                <w:i/>
              </w:rPr>
            </w:pPr>
          </w:p>
          <w:p w:rsidR="00677431" w:rsidRDefault="00677431" w:rsidP="00677431">
            <w:pPr>
              <w:rPr>
                <w:i/>
              </w:rPr>
            </w:pPr>
            <w:r>
              <w:rPr>
                <w:i/>
              </w:rPr>
              <w:t>Kavita went through updates on work completed in the area of logistics. No comments/questions.</w:t>
            </w:r>
          </w:p>
          <w:p w:rsidR="00C73A5D" w:rsidRPr="00677431" w:rsidRDefault="00677431" w:rsidP="00677431">
            <w:pPr>
              <w:rPr>
                <w:i/>
              </w:rPr>
            </w:pPr>
            <w:r>
              <w:rPr>
                <w:i/>
              </w:rPr>
              <w:t>Angie and Sandi have</w:t>
            </w:r>
            <w:r w:rsidR="00C73A5D" w:rsidRPr="00677431">
              <w:rPr>
                <w:i/>
              </w:rPr>
              <w:t xml:space="preserve"> a conference call with ACEs Connection to use the tracker to collect data.</w:t>
            </w:r>
          </w:p>
          <w:p w:rsidR="001D46E2" w:rsidRDefault="001D46E2" w:rsidP="001027AE">
            <w:pPr>
              <w:pStyle w:val="ListParagraph"/>
              <w:ind w:left="1332"/>
            </w:pPr>
          </w:p>
          <w:p w:rsidR="00C73A5D" w:rsidRDefault="001027AE" w:rsidP="00817AC2">
            <w:pPr>
              <w:pStyle w:val="ListParagraph"/>
              <w:numPr>
                <w:ilvl w:val="1"/>
                <w:numId w:val="23"/>
              </w:numPr>
              <w:ind w:left="1062"/>
            </w:pPr>
            <w:r>
              <w:t>Invite list for the TOT training</w:t>
            </w:r>
          </w:p>
          <w:p w:rsidR="00677431" w:rsidRDefault="00677431" w:rsidP="00677431">
            <w:pPr>
              <w:rPr>
                <w:i/>
              </w:rPr>
            </w:pPr>
          </w:p>
          <w:p w:rsidR="00C73A5D" w:rsidRPr="00677431" w:rsidRDefault="00C73A5D" w:rsidP="00677431">
            <w:pPr>
              <w:rPr>
                <w:i/>
              </w:rPr>
            </w:pPr>
            <w:r w:rsidRPr="00677431">
              <w:rPr>
                <w:i/>
              </w:rPr>
              <w:t>Kavita – we are ready to start buil</w:t>
            </w:r>
            <w:r w:rsidR="00677431" w:rsidRPr="00677431">
              <w:rPr>
                <w:i/>
              </w:rPr>
              <w:t>d</w:t>
            </w:r>
            <w:r w:rsidRPr="00677431">
              <w:rPr>
                <w:i/>
              </w:rPr>
              <w:t>ing the invitation list</w:t>
            </w:r>
          </w:p>
          <w:p w:rsidR="00C73A5D" w:rsidRDefault="00C73A5D" w:rsidP="00677431">
            <w:pPr>
              <w:pStyle w:val="ListParagraph"/>
              <w:ind w:left="0"/>
              <w:rPr>
                <w:i/>
              </w:rPr>
            </w:pPr>
            <w:r>
              <w:rPr>
                <w:i/>
              </w:rPr>
              <w:t xml:space="preserve">Shayla – everybody at the Southern AZ Trauma Network is training in some capacity. </w:t>
            </w:r>
          </w:p>
          <w:p w:rsidR="00C73A5D" w:rsidRDefault="00C73A5D" w:rsidP="00677431">
            <w:pPr>
              <w:pStyle w:val="ListParagraph"/>
              <w:ind w:left="0"/>
              <w:rPr>
                <w:i/>
              </w:rPr>
            </w:pPr>
            <w:proofErr w:type="spellStart"/>
            <w:r>
              <w:rPr>
                <w:i/>
              </w:rPr>
              <w:t>Sanghoon</w:t>
            </w:r>
            <w:proofErr w:type="spellEnd"/>
            <w:r>
              <w:rPr>
                <w:i/>
              </w:rPr>
              <w:t xml:space="preserve"> – ensure various sectors are covered. </w:t>
            </w:r>
            <w:proofErr w:type="spellStart"/>
            <w:r>
              <w:rPr>
                <w:i/>
              </w:rPr>
              <w:t>Eg</w:t>
            </w:r>
            <w:proofErr w:type="spellEnd"/>
            <w:r>
              <w:rPr>
                <w:i/>
              </w:rPr>
              <w:t xml:space="preserve">. </w:t>
            </w:r>
            <w:proofErr w:type="gramStart"/>
            <w:r>
              <w:rPr>
                <w:i/>
              </w:rPr>
              <w:t>education</w:t>
            </w:r>
            <w:proofErr w:type="gramEnd"/>
            <w:r>
              <w:rPr>
                <w:i/>
              </w:rPr>
              <w:t xml:space="preserve">, veterans, faith, government. </w:t>
            </w:r>
          </w:p>
          <w:p w:rsidR="00C73A5D" w:rsidRDefault="00C73A5D" w:rsidP="00677431">
            <w:pPr>
              <w:pStyle w:val="ListParagraph"/>
              <w:ind w:left="0"/>
              <w:rPr>
                <w:i/>
              </w:rPr>
            </w:pPr>
            <w:r>
              <w:rPr>
                <w:i/>
              </w:rPr>
              <w:t>Shayla – targeting certain areas. Setting out the types of folks we would like to invite and slating invitations from there.</w:t>
            </w:r>
          </w:p>
          <w:p w:rsidR="00C73A5D" w:rsidRDefault="00C73A5D" w:rsidP="00677431">
            <w:pPr>
              <w:pStyle w:val="ListParagraph"/>
              <w:ind w:left="0"/>
              <w:rPr>
                <w:i/>
              </w:rPr>
            </w:pPr>
            <w:r>
              <w:rPr>
                <w:i/>
              </w:rPr>
              <w:t xml:space="preserve">Angie &amp; </w:t>
            </w:r>
            <w:proofErr w:type="spellStart"/>
            <w:r>
              <w:rPr>
                <w:i/>
              </w:rPr>
              <w:t>Deann</w:t>
            </w:r>
            <w:proofErr w:type="spellEnd"/>
            <w:r>
              <w:rPr>
                <w:i/>
              </w:rPr>
              <w:t xml:space="preserve"> – rural communities should be invited and TOT should be accessible.</w:t>
            </w:r>
            <w:r w:rsidR="001027AE">
              <w:br/>
            </w:r>
            <w:r>
              <w:rPr>
                <w:i/>
              </w:rPr>
              <w:t>Jill – if we let people know that we are moving to be more regionally focused, we can help people keep the cost down.</w:t>
            </w:r>
          </w:p>
          <w:p w:rsidR="00C73A5D" w:rsidRDefault="00C73A5D" w:rsidP="00677431">
            <w:pPr>
              <w:pStyle w:val="ListParagraph"/>
              <w:ind w:left="0"/>
              <w:rPr>
                <w:i/>
              </w:rPr>
            </w:pPr>
            <w:r>
              <w:rPr>
                <w:i/>
              </w:rPr>
              <w:t>Sandi – we’re not in a position to provide scholarships for the first TOT. Use support from their own organizations right now.</w:t>
            </w:r>
          </w:p>
          <w:p w:rsidR="00C73A5D" w:rsidRDefault="00C73A5D" w:rsidP="00677431">
            <w:pPr>
              <w:pStyle w:val="ListParagraph"/>
              <w:ind w:left="0"/>
              <w:rPr>
                <w:i/>
              </w:rPr>
            </w:pPr>
            <w:r>
              <w:rPr>
                <w:i/>
              </w:rPr>
              <w:t>Katie – suggested – is there a question of how much they have to train it?</w:t>
            </w:r>
          </w:p>
          <w:p w:rsidR="00C73A5D" w:rsidRDefault="00C73A5D" w:rsidP="00677431">
            <w:pPr>
              <w:pStyle w:val="ListParagraph"/>
              <w:ind w:left="0"/>
              <w:rPr>
                <w:i/>
              </w:rPr>
            </w:pPr>
            <w:r>
              <w:rPr>
                <w:i/>
              </w:rPr>
              <w:t>Erica – with the DDD community, not sure if there is anybody trained in ACEs. Jill concurred. Group discussed ideas to help with case by case scenarios.</w:t>
            </w:r>
          </w:p>
          <w:p w:rsidR="00C73A5D" w:rsidRDefault="00C73A5D" w:rsidP="00677431">
            <w:pPr>
              <w:pStyle w:val="ListParagraph"/>
              <w:ind w:left="0"/>
              <w:rPr>
                <w:i/>
              </w:rPr>
            </w:pPr>
            <w:r>
              <w:rPr>
                <w:i/>
              </w:rPr>
              <w:t>Marcia – be intentional at looking at peer support/recovery and minority communities.</w:t>
            </w:r>
          </w:p>
          <w:p w:rsidR="00C73A5D" w:rsidRDefault="00B27D2B" w:rsidP="00677431">
            <w:pPr>
              <w:pStyle w:val="ListParagraph"/>
              <w:ind w:left="0"/>
              <w:rPr>
                <w:i/>
              </w:rPr>
            </w:pPr>
            <w:r>
              <w:rPr>
                <w:i/>
              </w:rPr>
              <w:t>Cindi – Child Abuse Prevention Councils</w:t>
            </w:r>
          </w:p>
          <w:p w:rsidR="00B27D2B" w:rsidRDefault="00B27D2B" w:rsidP="00677431">
            <w:pPr>
              <w:pStyle w:val="ListParagraph"/>
              <w:ind w:left="0"/>
              <w:rPr>
                <w:i/>
              </w:rPr>
            </w:pPr>
            <w:r>
              <w:rPr>
                <w:i/>
              </w:rPr>
              <w:t>Carol – this is the exact same process that GOYFF and Triple P is going through. Question – do we want people to be trained in a region to check it off? Or if they are truly able to implement it and move it forward?</w:t>
            </w:r>
          </w:p>
          <w:p w:rsidR="00B27D2B" w:rsidRDefault="00B27D2B" w:rsidP="00C73A5D">
            <w:pPr>
              <w:pStyle w:val="ListParagraph"/>
              <w:ind w:left="1062"/>
              <w:rPr>
                <w:i/>
              </w:rPr>
            </w:pPr>
          </w:p>
          <w:p w:rsidR="00B27D2B" w:rsidRDefault="00B27D2B" w:rsidP="00677431">
            <w:pPr>
              <w:pStyle w:val="ListParagraph"/>
              <w:ind w:left="0"/>
              <w:rPr>
                <w:i/>
              </w:rPr>
            </w:pPr>
            <w:r>
              <w:rPr>
                <w:i/>
              </w:rPr>
              <w:t>Brainstorm session:</w:t>
            </w:r>
          </w:p>
          <w:p w:rsidR="00B27D2B" w:rsidRDefault="00B27D2B" w:rsidP="00677431">
            <w:pPr>
              <w:pStyle w:val="ListParagraph"/>
              <w:numPr>
                <w:ilvl w:val="3"/>
                <w:numId w:val="1"/>
              </w:numPr>
              <w:ind w:left="792"/>
              <w:rPr>
                <w:i/>
              </w:rPr>
            </w:pPr>
            <w:r>
              <w:rPr>
                <w:i/>
              </w:rPr>
              <w:t>Education</w:t>
            </w:r>
          </w:p>
          <w:p w:rsidR="00B27D2B" w:rsidRDefault="00B27D2B" w:rsidP="00677431">
            <w:pPr>
              <w:pStyle w:val="ListParagraph"/>
              <w:numPr>
                <w:ilvl w:val="3"/>
                <w:numId w:val="1"/>
              </w:numPr>
              <w:ind w:left="792"/>
              <w:rPr>
                <w:i/>
              </w:rPr>
            </w:pPr>
            <w:r>
              <w:rPr>
                <w:i/>
              </w:rPr>
              <w:t>Faith</w:t>
            </w:r>
          </w:p>
          <w:p w:rsidR="00B27D2B" w:rsidRDefault="00B27D2B" w:rsidP="00677431">
            <w:pPr>
              <w:pStyle w:val="ListParagraph"/>
              <w:numPr>
                <w:ilvl w:val="3"/>
                <w:numId w:val="1"/>
              </w:numPr>
              <w:ind w:left="792"/>
              <w:rPr>
                <w:i/>
              </w:rPr>
            </w:pPr>
            <w:r>
              <w:rPr>
                <w:i/>
              </w:rPr>
              <w:t>Historical Trauma</w:t>
            </w:r>
            <w:r w:rsidR="00F2322F">
              <w:rPr>
                <w:i/>
              </w:rPr>
              <w:t xml:space="preserve"> – all people of color, disability</w:t>
            </w:r>
          </w:p>
          <w:p w:rsidR="00B27D2B" w:rsidRDefault="00B27D2B" w:rsidP="00677431">
            <w:pPr>
              <w:pStyle w:val="ListParagraph"/>
              <w:numPr>
                <w:ilvl w:val="3"/>
                <w:numId w:val="1"/>
              </w:numPr>
              <w:ind w:left="792"/>
              <w:rPr>
                <w:i/>
              </w:rPr>
            </w:pPr>
            <w:r>
              <w:rPr>
                <w:i/>
              </w:rPr>
              <w:t>Southern AZ Trauma Network</w:t>
            </w:r>
            <w:r w:rsidR="006652F2">
              <w:rPr>
                <w:i/>
              </w:rPr>
              <w:t xml:space="preserve">  (could cross over to a sector)</w:t>
            </w:r>
          </w:p>
          <w:p w:rsidR="00B27D2B" w:rsidRDefault="00B27D2B" w:rsidP="00677431">
            <w:pPr>
              <w:pStyle w:val="ListParagraph"/>
              <w:numPr>
                <w:ilvl w:val="3"/>
                <w:numId w:val="1"/>
              </w:numPr>
              <w:ind w:left="792"/>
              <w:rPr>
                <w:i/>
              </w:rPr>
            </w:pPr>
            <w:r>
              <w:rPr>
                <w:i/>
              </w:rPr>
              <w:t>City government</w:t>
            </w:r>
          </w:p>
          <w:p w:rsidR="00B27D2B" w:rsidRDefault="00B27D2B" w:rsidP="00677431">
            <w:pPr>
              <w:pStyle w:val="ListParagraph"/>
              <w:numPr>
                <w:ilvl w:val="3"/>
                <w:numId w:val="1"/>
              </w:numPr>
              <w:ind w:left="792"/>
              <w:rPr>
                <w:i/>
              </w:rPr>
            </w:pPr>
            <w:r>
              <w:rPr>
                <w:i/>
              </w:rPr>
              <w:t>Recovery</w:t>
            </w:r>
          </w:p>
          <w:p w:rsidR="00B27D2B" w:rsidRDefault="00B27D2B" w:rsidP="00677431">
            <w:pPr>
              <w:pStyle w:val="ListParagraph"/>
              <w:numPr>
                <w:ilvl w:val="3"/>
                <w:numId w:val="1"/>
              </w:numPr>
              <w:ind w:left="792"/>
              <w:rPr>
                <w:i/>
              </w:rPr>
            </w:pPr>
            <w:r>
              <w:rPr>
                <w:i/>
              </w:rPr>
              <w:t>Foster care/child welfare</w:t>
            </w:r>
            <w:bookmarkStart w:id="0" w:name="_GoBack"/>
            <w:bookmarkEnd w:id="0"/>
          </w:p>
          <w:p w:rsidR="00B27D2B" w:rsidRDefault="006652F2" w:rsidP="00677431">
            <w:pPr>
              <w:pStyle w:val="ListParagraph"/>
              <w:numPr>
                <w:ilvl w:val="3"/>
                <w:numId w:val="1"/>
              </w:numPr>
              <w:ind w:left="792"/>
              <w:rPr>
                <w:i/>
              </w:rPr>
            </w:pPr>
            <w:r>
              <w:rPr>
                <w:i/>
              </w:rPr>
              <w:t>Criminal justice</w:t>
            </w:r>
          </w:p>
          <w:p w:rsidR="006652F2" w:rsidRDefault="006652F2" w:rsidP="00677431">
            <w:pPr>
              <w:pStyle w:val="ListParagraph"/>
              <w:numPr>
                <w:ilvl w:val="3"/>
                <w:numId w:val="1"/>
              </w:numPr>
              <w:ind w:left="792"/>
              <w:rPr>
                <w:i/>
              </w:rPr>
            </w:pPr>
            <w:r>
              <w:rPr>
                <w:i/>
              </w:rPr>
              <w:t>Healthcare</w:t>
            </w:r>
          </w:p>
          <w:p w:rsidR="00F2322F" w:rsidRDefault="00F2322F" w:rsidP="00677431">
            <w:pPr>
              <w:pStyle w:val="ListParagraph"/>
              <w:numPr>
                <w:ilvl w:val="3"/>
                <w:numId w:val="1"/>
              </w:numPr>
              <w:ind w:left="792"/>
              <w:rPr>
                <w:i/>
              </w:rPr>
            </w:pPr>
            <w:r>
              <w:rPr>
                <w:i/>
              </w:rPr>
              <w:t xml:space="preserve">Behavioral Health </w:t>
            </w:r>
          </w:p>
          <w:p w:rsidR="006652F2" w:rsidRDefault="006652F2" w:rsidP="00677431">
            <w:pPr>
              <w:pStyle w:val="ListParagraph"/>
              <w:numPr>
                <w:ilvl w:val="3"/>
                <w:numId w:val="1"/>
              </w:numPr>
              <w:ind w:left="792"/>
              <w:rPr>
                <w:i/>
              </w:rPr>
            </w:pPr>
            <w:r>
              <w:rPr>
                <w:i/>
              </w:rPr>
              <w:t>Rural/Northern (could cross over to a sector)</w:t>
            </w:r>
          </w:p>
          <w:p w:rsidR="006652F2" w:rsidRDefault="00F2322F" w:rsidP="00677431">
            <w:pPr>
              <w:pStyle w:val="ListParagraph"/>
              <w:numPr>
                <w:ilvl w:val="3"/>
                <w:numId w:val="1"/>
              </w:numPr>
              <w:ind w:left="792"/>
              <w:rPr>
                <w:i/>
              </w:rPr>
            </w:pPr>
            <w:r>
              <w:rPr>
                <w:i/>
              </w:rPr>
              <w:t>Gender/sexual minority organizations</w:t>
            </w:r>
          </w:p>
          <w:p w:rsidR="00D60015" w:rsidRDefault="00D60015" w:rsidP="00D60015">
            <w:pPr>
              <w:ind w:left="1062"/>
              <w:rPr>
                <w:i/>
              </w:rPr>
            </w:pPr>
          </w:p>
          <w:p w:rsidR="00D60015" w:rsidRPr="009010D9" w:rsidRDefault="00D60015" w:rsidP="00677431">
            <w:pPr>
              <w:ind w:left="-18"/>
              <w:rPr>
                <w:i/>
                <w:highlight w:val="yellow"/>
              </w:rPr>
            </w:pPr>
            <w:r w:rsidRPr="009010D9">
              <w:rPr>
                <w:i/>
                <w:highlight w:val="yellow"/>
              </w:rPr>
              <w:t>Action Step:</w:t>
            </w:r>
          </w:p>
          <w:p w:rsidR="00D60015" w:rsidRPr="00D60015" w:rsidRDefault="00D60015" w:rsidP="00677431">
            <w:pPr>
              <w:ind w:left="-18"/>
              <w:rPr>
                <w:i/>
              </w:rPr>
            </w:pPr>
            <w:r w:rsidRPr="009010D9">
              <w:rPr>
                <w:i/>
                <w:highlight w:val="yellow"/>
              </w:rPr>
              <w:lastRenderedPageBreak/>
              <w:t>Kavita to upload a document to Google Drive so that workgroup members can nominate individuals in the above sectors/regions and we can then do targeted outreach to fill in blanks.</w:t>
            </w:r>
          </w:p>
          <w:p w:rsidR="00C73A5D" w:rsidRDefault="00C73A5D" w:rsidP="00C73A5D">
            <w:pPr>
              <w:pStyle w:val="ListParagraph"/>
              <w:ind w:left="1062"/>
            </w:pPr>
          </w:p>
          <w:p w:rsidR="00FD48F5" w:rsidRDefault="00361467" w:rsidP="00817AC2">
            <w:pPr>
              <w:pStyle w:val="ListParagraph"/>
              <w:numPr>
                <w:ilvl w:val="1"/>
                <w:numId w:val="23"/>
              </w:numPr>
              <w:ind w:left="1062"/>
            </w:pPr>
            <w:r>
              <w:t>Certified Trainer’s Agreement</w:t>
            </w:r>
          </w:p>
          <w:p w:rsidR="00F2322F" w:rsidRPr="00F2322F" w:rsidRDefault="00F2322F" w:rsidP="001E6E9B">
            <w:pPr>
              <w:pStyle w:val="ListParagraph"/>
              <w:numPr>
                <w:ilvl w:val="2"/>
                <w:numId w:val="23"/>
              </w:numPr>
              <w:ind w:left="1332"/>
            </w:pPr>
            <w:r>
              <w:rPr>
                <w:i/>
              </w:rPr>
              <w:t xml:space="preserve">Cindi and Carlian pulled together a subgroup meeting last Monday. There were lots of questions generated from the subgroup. </w:t>
            </w:r>
          </w:p>
          <w:p w:rsidR="00F2322F" w:rsidRPr="00F2322F" w:rsidRDefault="00F2322F" w:rsidP="001E6E9B">
            <w:pPr>
              <w:pStyle w:val="ListParagraph"/>
              <w:numPr>
                <w:ilvl w:val="2"/>
                <w:numId w:val="23"/>
              </w:numPr>
              <w:ind w:left="1332"/>
            </w:pPr>
            <w:r>
              <w:rPr>
                <w:i/>
              </w:rPr>
              <w:t>Cindi walked the group through a draft of the Trainer’s Agreement.</w:t>
            </w:r>
          </w:p>
          <w:p w:rsidR="00F2322F" w:rsidRPr="00D60015" w:rsidRDefault="00F2322F" w:rsidP="001E6E9B">
            <w:pPr>
              <w:pStyle w:val="ListParagraph"/>
              <w:numPr>
                <w:ilvl w:val="2"/>
                <w:numId w:val="23"/>
              </w:numPr>
              <w:ind w:left="1332"/>
            </w:pPr>
            <w:r>
              <w:rPr>
                <w:i/>
              </w:rPr>
              <w:t xml:space="preserve">Subgroup felt that the word ‘certified’ might open up the Consortium – need to have an attorney review the Agreement. </w:t>
            </w:r>
            <w:r w:rsidR="00D60015">
              <w:rPr>
                <w:i/>
              </w:rPr>
              <w:t xml:space="preserve">Discussion on the value of the word ‘certified’. </w:t>
            </w:r>
          </w:p>
          <w:p w:rsidR="00D60015" w:rsidRPr="00D60015" w:rsidRDefault="00D60015" w:rsidP="001E6E9B">
            <w:pPr>
              <w:pStyle w:val="ListParagraph"/>
              <w:numPr>
                <w:ilvl w:val="2"/>
                <w:numId w:val="23"/>
              </w:numPr>
              <w:ind w:left="1332"/>
            </w:pPr>
            <w:r>
              <w:rPr>
                <w:i/>
              </w:rPr>
              <w:t>Angie – maybe use the word ‘credentialed’ vs. ‘certified’</w:t>
            </w:r>
          </w:p>
          <w:p w:rsidR="00D60015" w:rsidRPr="00D60015" w:rsidRDefault="00D60015" w:rsidP="001E6E9B">
            <w:pPr>
              <w:pStyle w:val="ListParagraph"/>
              <w:numPr>
                <w:ilvl w:val="2"/>
                <w:numId w:val="23"/>
              </w:numPr>
              <w:ind w:left="1332"/>
            </w:pPr>
            <w:r>
              <w:rPr>
                <w:i/>
              </w:rPr>
              <w:t>Carol – trainers have to cover their own professional liability? Sandi – but then do we need to track this? This could be more of a barrier.</w:t>
            </w:r>
          </w:p>
          <w:p w:rsidR="00D60015" w:rsidRPr="00D60015" w:rsidRDefault="00D60015" w:rsidP="001E6E9B">
            <w:pPr>
              <w:pStyle w:val="ListParagraph"/>
              <w:numPr>
                <w:ilvl w:val="2"/>
                <w:numId w:val="23"/>
              </w:numPr>
              <w:ind w:left="1332"/>
            </w:pPr>
            <w:r>
              <w:rPr>
                <w:i/>
              </w:rPr>
              <w:t>Sandi – recommended a ‘hold harmless’ language – Angie has this.</w:t>
            </w:r>
          </w:p>
          <w:p w:rsidR="00D60015" w:rsidRPr="00D60015" w:rsidRDefault="00D60015" w:rsidP="001E6E9B">
            <w:pPr>
              <w:pStyle w:val="ListParagraph"/>
              <w:numPr>
                <w:ilvl w:val="2"/>
                <w:numId w:val="23"/>
              </w:numPr>
              <w:ind w:left="1332"/>
            </w:pPr>
            <w:r>
              <w:rPr>
                <w:i/>
              </w:rPr>
              <w:t>Katie - make sure that trainers only send PPT slide deck in PDF. Determine processes to support the organization not reusing the materials. Materials are proprietary. Organization sign an MOU to not use the slide deck to train others. Can Toolkit create a one pager ‘at-a-glance’?</w:t>
            </w:r>
          </w:p>
          <w:p w:rsidR="00D60015" w:rsidRPr="00BB21A6" w:rsidRDefault="00D60015" w:rsidP="001E6E9B">
            <w:pPr>
              <w:pStyle w:val="ListParagraph"/>
              <w:numPr>
                <w:ilvl w:val="2"/>
                <w:numId w:val="23"/>
              </w:numPr>
              <w:ind w:left="1332"/>
            </w:pPr>
            <w:r>
              <w:rPr>
                <w:i/>
              </w:rPr>
              <w:t xml:space="preserve">Lori – the MOU could provide an opportunity to </w:t>
            </w:r>
            <w:r w:rsidR="00BB21A6">
              <w:rPr>
                <w:i/>
              </w:rPr>
              <w:t>protect ourselves legally.</w:t>
            </w:r>
          </w:p>
          <w:p w:rsidR="00BB21A6" w:rsidRPr="00BB21A6" w:rsidRDefault="00BB21A6" w:rsidP="001E6E9B">
            <w:pPr>
              <w:pStyle w:val="ListParagraph"/>
              <w:numPr>
                <w:ilvl w:val="2"/>
                <w:numId w:val="23"/>
              </w:numPr>
              <w:ind w:left="1332"/>
            </w:pPr>
            <w:r>
              <w:rPr>
                <w:i/>
              </w:rPr>
              <w:t xml:space="preserve">Dr. Gandhi – presenter speaker form at </w:t>
            </w:r>
            <w:proofErr w:type="spellStart"/>
            <w:r>
              <w:rPr>
                <w:i/>
              </w:rPr>
              <w:t>ChildHelp</w:t>
            </w:r>
            <w:proofErr w:type="spellEnd"/>
            <w:r>
              <w:rPr>
                <w:i/>
              </w:rPr>
              <w:t xml:space="preserve"> – requestor has to indicate the objectives and agreements. </w:t>
            </w:r>
          </w:p>
          <w:p w:rsidR="00BB21A6" w:rsidRPr="00BB21A6" w:rsidRDefault="00BB21A6" w:rsidP="001E6E9B">
            <w:pPr>
              <w:pStyle w:val="ListParagraph"/>
              <w:numPr>
                <w:ilvl w:val="2"/>
                <w:numId w:val="23"/>
              </w:numPr>
              <w:ind w:left="1332"/>
            </w:pPr>
            <w:proofErr w:type="spellStart"/>
            <w:r>
              <w:rPr>
                <w:i/>
              </w:rPr>
              <w:t>Sanghoon</w:t>
            </w:r>
            <w:proofErr w:type="spellEnd"/>
            <w:r>
              <w:rPr>
                <w:i/>
              </w:rPr>
              <w:t xml:space="preserve"> – ACE Consortium should develop an MOU</w:t>
            </w:r>
          </w:p>
          <w:p w:rsidR="00BB21A6" w:rsidRPr="00BB21A6" w:rsidRDefault="00BB21A6" w:rsidP="001E6E9B">
            <w:pPr>
              <w:pStyle w:val="ListParagraph"/>
              <w:numPr>
                <w:ilvl w:val="2"/>
                <w:numId w:val="23"/>
              </w:numPr>
              <w:ind w:left="1332"/>
            </w:pPr>
            <w:r>
              <w:rPr>
                <w:i/>
              </w:rPr>
              <w:t xml:space="preserve">For vide use - creative commons license. If we are charging for ACEs, might be problematic to use </w:t>
            </w:r>
            <w:proofErr w:type="spellStart"/>
            <w:r>
              <w:rPr>
                <w:i/>
              </w:rPr>
              <w:t>youtube</w:t>
            </w:r>
            <w:proofErr w:type="spellEnd"/>
            <w:r>
              <w:rPr>
                <w:i/>
              </w:rPr>
              <w:t xml:space="preserve"> videos. Sandi is researching each video in the modules to determine permission to use.</w:t>
            </w:r>
          </w:p>
          <w:p w:rsidR="00BB21A6" w:rsidRPr="00BB21A6" w:rsidRDefault="00BB21A6" w:rsidP="001E6E9B">
            <w:pPr>
              <w:pStyle w:val="ListParagraph"/>
              <w:numPr>
                <w:ilvl w:val="2"/>
                <w:numId w:val="23"/>
              </w:numPr>
              <w:ind w:left="1332"/>
            </w:pPr>
            <w:r>
              <w:rPr>
                <w:i/>
              </w:rPr>
              <w:t>Katie – we may want to think through what data to collect to help us apply for grants, and who owns the data?</w:t>
            </w:r>
          </w:p>
          <w:p w:rsidR="00BB21A6" w:rsidRPr="00BB21A6" w:rsidRDefault="00BB21A6" w:rsidP="001E6E9B">
            <w:pPr>
              <w:pStyle w:val="ListParagraph"/>
              <w:numPr>
                <w:ilvl w:val="2"/>
                <w:numId w:val="23"/>
              </w:numPr>
              <w:ind w:left="1332"/>
            </w:pPr>
            <w:r>
              <w:rPr>
                <w:i/>
              </w:rPr>
              <w:t xml:space="preserve">Group needs to further discuss whether and how TOTs </w:t>
            </w:r>
            <w:r w:rsidR="00BA2394">
              <w:rPr>
                <w:i/>
              </w:rPr>
              <w:t>can charge for their trainings</w:t>
            </w:r>
          </w:p>
          <w:p w:rsidR="00F2322F" w:rsidRPr="00F2322F" w:rsidRDefault="00F2322F" w:rsidP="001E6E9B">
            <w:pPr>
              <w:pStyle w:val="ListParagraph"/>
              <w:numPr>
                <w:ilvl w:val="2"/>
                <w:numId w:val="23"/>
              </w:numPr>
              <w:ind w:left="1332"/>
            </w:pPr>
            <w:r>
              <w:rPr>
                <w:i/>
              </w:rPr>
              <w:t>Group decisions:</w:t>
            </w:r>
          </w:p>
          <w:p w:rsidR="00F2322F" w:rsidRPr="00F2322F" w:rsidRDefault="00F2322F" w:rsidP="00F2322F">
            <w:pPr>
              <w:pStyle w:val="ListParagraph"/>
              <w:numPr>
                <w:ilvl w:val="3"/>
                <w:numId w:val="23"/>
              </w:numPr>
              <w:ind w:left="1692"/>
            </w:pPr>
            <w:r>
              <w:rPr>
                <w:i/>
              </w:rPr>
              <w:t>Agreed to a 2 year agreement</w:t>
            </w:r>
          </w:p>
          <w:p w:rsidR="00F2322F" w:rsidRPr="00F2322F" w:rsidRDefault="00F2322F" w:rsidP="00F2322F">
            <w:pPr>
              <w:pStyle w:val="ListParagraph"/>
              <w:numPr>
                <w:ilvl w:val="3"/>
                <w:numId w:val="23"/>
              </w:numPr>
              <w:ind w:left="1692"/>
            </w:pPr>
            <w:r>
              <w:rPr>
                <w:i/>
              </w:rPr>
              <w:t>Agreed to 4 ACEs trainings in a 2 year time span, with each having 3 individuals</w:t>
            </w:r>
          </w:p>
          <w:p w:rsidR="00BB21A6" w:rsidRPr="00BB21A6" w:rsidRDefault="00BB21A6" w:rsidP="00BB21A6">
            <w:pPr>
              <w:pStyle w:val="ListParagraph"/>
              <w:numPr>
                <w:ilvl w:val="3"/>
                <w:numId w:val="23"/>
              </w:numPr>
              <w:ind w:left="1692"/>
            </w:pPr>
            <w:r>
              <w:rPr>
                <w:i/>
              </w:rPr>
              <w:t>Trainers cannot</w:t>
            </w:r>
            <w:r w:rsidR="00D60015">
              <w:rPr>
                <w:i/>
              </w:rPr>
              <w:t xml:space="preserve"> modifying the e</w:t>
            </w:r>
            <w:r>
              <w:rPr>
                <w:i/>
              </w:rPr>
              <w:t>ssential slides</w:t>
            </w:r>
          </w:p>
          <w:p w:rsidR="00F2322F" w:rsidRDefault="00F2322F" w:rsidP="00F2322F">
            <w:pPr>
              <w:pStyle w:val="ListParagraph"/>
              <w:ind w:left="1332"/>
            </w:pPr>
          </w:p>
          <w:p w:rsidR="00D60015" w:rsidRPr="009010D9" w:rsidRDefault="00D60015" w:rsidP="001E6E9B">
            <w:pPr>
              <w:pStyle w:val="ListParagraph"/>
              <w:numPr>
                <w:ilvl w:val="2"/>
                <w:numId w:val="23"/>
              </w:numPr>
              <w:ind w:left="1332"/>
              <w:rPr>
                <w:highlight w:val="yellow"/>
              </w:rPr>
            </w:pPr>
            <w:r w:rsidRPr="009010D9">
              <w:rPr>
                <w:i/>
                <w:highlight w:val="yellow"/>
              </w:rPr>
              <w:t>Action Steps:</w:t>
            </w:r>
          </w:p>
          <w:p w:rsidR="00BB21A6" w:rsidRPr="009010D9" w:rsidRDefault="00D60015" w:rsidP="00D60015">
            <w:pPr>
              <w:pStyle w:val="ListParagraph"/>
              <w:numPr>
                <w:ilvl w:val="3"/>
                <w:numId w:val="23"/>
              </w:numPr>
              <w:ind w:left="1692"/>
              <w:rPr>
                <w:highlight w:val="yellow"/>
              </w:rPr>
            </w:pPr>
            <w:r w:rsidRPr="009010D9">
              <w:rPr>
                <w:i/>
                <w:highlight w:val="yellow"/>
              </w:rPr>
              <w:t>Kavita to add the Trainer’s Agreement to the next Executive Committee meeting and discuss liability</w:t>
            </w:r>
          </w:p>
          <w:p w:rsidR="00D60015" w:rsidRDefault="00BB21A6" w:rsidP="00D60015">
            <w:pPr>
              <w:pStyle w:val="ListParagraph"/>
              <w:numPr>
                <w:ilvl w:val="3"/>
                <w:numId w:val="23"/>
              </w:numPr>
              <w:ind w:left="1692"/>
            </w:pPr>
            <w:r w:rsidRPr="009010D9">
              <w:rPr>
                <w:i/>
                <w:highlight w:val="yellow"/>
              </w:rPr>
              <w:t xml:space="preserve">Dr. Gandhi to send </w:t>
            </w:r>
            <w:proofErr w:type="spellStart"/>
            <w:r w:rsidRPr="009010D9">
              <w:rPr>
                <w:i/>
                <w:highlight w:val="yellow"/>
              </w:rPr>
              <w:t>ChildHelp’s</w:t>
            </w:r>
            <w:proofErr w:type="spellEnd"/>
            <w:r w:rsidRPr="009010D9">
              <w:rPr>
                <w:i/>
                <w:highlight w:val="yellow"/>
              </w:rPr>
              <w:t xml:space="preserve"> requestor document</w:t>
            </w:r>
            <w:r w:rsidR="00D60015">
              <w:rPr>
                <w:i/>
              </w:rPr>
              <w:br/>
            </w:r>
          </w:p>
          <w:p w:rsidR="001E6E9B" w:rsidRDefault="00F2322F" w:rsidP="001E6E9B">
            <w:pPr>
              <w:pStyle w:val="ListParagraph"/>
              <w:numPr>
                <w:ilvl w:val="2"/>
                <w:numId w:val="23"/>
              </w:numPr>
              <w:ind w:left="1332"/>
            </w:pPr>
            <w:r>
              <w:t xml:space="preserve">Subgroup </w:t>
            </w:r>
            <w:r w:rsidR="001E6E9B">
              <w:t>Recommendations:</w:t>
            </w:r>
          </w:p>
          <w:p w:rsidR="001E6E9B" w:rsidRDefault="001E6E9B" w:rsidP="001E6E9B">
            <w:pPr>
              <w:pStyle w:val="ListParagraph"/>
              <w:numPr>
                <w:ilvl w:val="3"/>
                <w:numId w:val="23"/>
              </w:numPr>
              <w:ind w:left="1692"/>
            </w:pPr>
            <w:r>
              <w:t>Have an attorney review to answer questions around liability</w:t>
            </w:r>
          </w:p>
          <w:p w:rsidR="001E6E9B" w:rsidRDefault="00AD5095" w:rsidP="001E6E9B">
            <w:pPr>
              <w:pStyle w:val="ListParagraph"/>
              <w:numPr>
                <w:ilvl w:val="4"/>
                <w:numId w:val="23"/>
              </w:numPr>
              <w:ind w:left="1962" w:hanging="270"/>
            </w:pPr>
            <w:r>
              <w:t>Our responsibility for the trainers if something goes wrong</w:t>
            </w:r>
          </w:p>
          <w:p w:rsidR="001E6E9B" w:rsidRDefault="001E6E9B" w:rsidP="001E6E9B">
            <w:pPr>
              <w:pStyle w:val="ListParagraph"/>
              <w:numPr>
                <w:ilvl w:val="4"/>
                <w:numId w:val="23"/>
              </w:numPr>
              <w:ind w:left="1962" w:hanging="270"/>
            </w:pPr>
            <w:r>
              <w:t>Do we need a disclaimer somewhere within our materials?</w:t>
            </w:r>
          </w:p>
          <w:p w:rsidR="00CA6577" w:rsidRDefault="00463178" w:rsidP="001E6E9B">
            <w:pPr>
              <w:pStyle w:val="ListParagraph"/>
              <w:numPr>
                <w:ilvl w:val="3"/>
                <w:numId w:val="23"/>
              </w:numPr>
              <w:ind w:left="1692"/>
            </w:pPr>
            <w:r>
              <w:t>TOT training</w:t>
            </w:r>
            <w:r w:rsidR="00CA6577">
              <w:t>:</w:t>
            </w:r>
          </w:p>
          <w:p w:rsidR="00463178" w:rsidRDefault="00CA6577" w:rsidP="00CA6577">
            <w:pPr>
              <w:pStyle w:val="ListParagraph"/>
              <w:numPr>
                <w:ilvl w:val="4"/>
                <w:numId w:val="23"/>
              </w:numPr>
              <w:ind w:left="2052"/>
            </w:pPr>
            <w:r>
              <w:t>S</w:t>
            </w:r>
            <w:r w:rsidR="00463178">
              <w:t>hould provide clear expectations to trainers on how to determine what training materials and resources (and how) are provided to training participants</w:t>
            </w:r>
          </w:p>
          <w:p w:rsidR="00CA6577" w:rsidRDefault="00CA6577" w:rsidP="00CA6577">
            <w:pPr>
              <w:pStyle w:val="ListParagraph"/>
              <w:numPr>
                <w:ilvl w:val="4"/>
                <w:numId w:val="23"/>
              </w:numPr>
              <w:ind w:left="2052"/>
            </w:pPr>
            <w:r>
              <w:t>See if any trainers (in the first TOT only) wish to mentor others</w:t>
            </w:r>
          </w:p>
          <w:p w:rsidR="00463178" w:rsidRDefault="00463178" w:rsidP="001E6E9B">
            <w:pPr>
              <w:pStyle w:val="ListParagraph"/>
              <w:numPr>
                <w:ilvl w:val="3"/>
                <w:numId w:val="23"/>
              </w:numPr>
              <w:ind w:left="1692"/>
            </w:pPr>
            <w:r>
              <w:lastRenderedPageBreak/>
              <w:t>Trainer’s Toolkit subgroup to consider:</w:t>
            </w:r>
          </w:p>
          <w:p w:rsidR="00463178" w:rsidRDefault="00463178" w:rsidP="00463178">
            <w:pPr>
              <w:pStyle w:val="ListParagraph"/>
              <w:numPr>
                <w:ilvl w:val="4"/>
                <w:numId w:val="23"/>
              </w:numPr>
              <w:ind w:left="2052"/>
            </w:pPr>
            <w:r>
              <w:t>Providing a general resource handout to provide to all attendees</w:t>
            </w:r>
          </w:p>
          <w:p w:rsidR="00463178" w:rsidRDefault="00463178" w:rsidP="00463178">
            <w:pPr>
              <w:pStyle w:val="ListParagraph"/>
              <w:numPr>
                <w:ilvl w:val="4"/>
                <w:numId w:val="23"/>
              </w:numPr>
              <w:ind w:left="2052"/>
            </w:pPr>
            <w:r>
              <w:t>Whether approval is needed to share video links</w:t>
            </w:r>
          </w:p>
          <w:p w:rsidR="00CA6577" w:rsidRDefault="00CA6577" w:rsidP="00463178">
            <w:pPr>
              <w:pStyle w:val="ListParagraph"/>
              <w:numPr>
                <w:ilvl w:val="3"/>
                <w:numId w:val="23"/>
              </w:numPr>
              <w:ind w:left="1692"/>
            </w:pPr>
            <w:r>
              <w:t>Kavita/Angie/Sandi to work on:</w:t>
            </w:r>
          </w:p>
          <w:p w:rsidR="00CA6577" w:rsidRDefault="00463178" w:rsidP="00CA6577">
            <w:pPr>
              <w:pStyle w:val="ListParagraph"/>
              <w:numPr>
                <w:ilvl w:val="4"/>
                <w:numId w:val="23"/>
              </w:numPr>
              <w:ind w:left="2052"/>
            </w:pPr>
            <w:r>
              <w:t>Collecting pre-post training evaluations, and the possibility of linking those to receiving certificates of trainings</w:t>
            </w:r>
          </w:p>
          <w:p w:rsidR="00463178" w:rsidRDefault="00463178" w:rsidP="00CA6577">
            <w:pPr>
              <w:pStyle w:val="ListParagraph"/>
              <w:numPr>
                <w:ilvl w:val="4"/>
                <w:numId w:val="23"/>
              </w:numPr>
              <w:ind w:left="2052"/>
            </w:pPr>
            <w:r>
              <w:t>AZ ACEs website will include, for each trainer, a short bio, area of expertise, geography and special populations</w:t>
            </w:r>
          </w:p>
          <w:p w:rsidR="00183458" w:rsidRDefault="00183458" w:rsidP="00183458">
            <w:pPr>
              <w:pStyle w:val="ListParagraph"/>
              <w:numPr>
                <w:ilvl w:val="3"/>
                <w:numId w:val="23"/>
              </w:numPr>
              <w:ind w:left="1692"/>
            </w:pPr>
            <w:r>
              <w:t>Kavita to take to the Executive Committee (Board):</w:t>
            </w:r>
          </w:p>
          <w:p w:rsidR="00183458" w:rsidRDefault="00183458" w:rsidP="00183458">
            <w:pPr>
              <w:pStyle w:val="ListParagraph"/>
              <w:numPr>
                <w:ilvl w:val="4"/>
                <w:numId w:val="23"/>
              </w:numPr>
              <w:ind w:left="2052"/>
            </w:pPr>
            <w:r>
              <w:t>Guidance/direction on whether ACE trainers can charge, and if/how to provide them guidance, requirements and/or restrictions</w:t>
            </w:r>
          </w:p>
          <w:p w:rsidR="007D21A5" w:rsidRPr="007D21A5" w:rsidRDefault="007D21A5" w:rsidP="007D21A5">
            <w:pPr>
              <w:rPr>
                <w:i/>
              </w:rPr>
            </w:pPr>
          </w:p>
          <w:p w:rsidR="006D5E14" w:rsidRPr="00FA0271" w:rsidRDefault="006D5E14" w:rsidP="00FA0271">
            <w:pPr>
              <w:rPr>
                <w:i/>
              </w:rPr>
            </w:pPr>
          </w:p>
        </w:tc>
        <w:tc>
          <w:tcPr>
            <w:tcW w:w="1530" w:type="dxa"/>
          </w:tcPr>
          <w:p w:rsidR="00FD48F5" w:rsidRDefault="00FD48F5" w:rsidP="00A33356"/>
          <w:p w:rsidR="00DF7515" w:rsidRDefault="001D46E2" w:rsidP="00A33356">
            <w:r>
              <w:t>Kavita</w:t>
            </w:r>
          </w:p>
          <w:p w:rsidR="00817AC2" w:rsidRDefault="00817AC2" w:rsidP="00A33356"/>
          <w:p w:rsidR="00817AC2" w:rsidRDefault="00817AC2" w:rsidP="00A33356"/>
          <w:p w:rsidR="00817AC2" w:rsidRDefault="00817AC2" w:rsidP="00A33356"/>
          <w:p w:rsidR="00361467" w:rsidRDefault="00361467" w:rsidP="00A33356"/>
          <w:p w:rsidR="00361467" w:rsidRDefault="00361467" w:rsidP="00A33356"/>
          <w:p w:rsidR="00361467" w:rsidRDefault="00361467" w:rsidP="00A33356"/>
          <w:p w:rsidR="00361467" w:rsidRDefault="00361467" w:rsidP="00A33356"/>
          <w:p w:rsidR="00361467" w:rsidRDefault="00361467" w:rsidP="00A33356"/>
          <w:p w:rsidR="001027AE" w:rsidRDefault="001027AE" w:rsidP="00A33356"/>
          <w:p w:rsidR="001027AE" w:rsidRDefault="001027AE" w:rsidP="00A33356"/>
          <w:p w:rsidR="001027AE" w:rsidRDefault="001027AE" w:rsidP="00A33356"/>
          <w:p w:rsidR="001027AE" w:rsidRDefault="001027AE" w:rsidP="00A33356"/>
          <w:p w:rsidR="00253C6D" w:rsidRDefault="00253C6D" w:rsidP="00A33356"/>
          <w:p w:rsidR="00253C6D" w:rsidRDefault="00253C6D" w:rsidP="00A33356"/>
          <w:p w:rsidR="00253C6D" w:rsidRDefault="00253C6D" w:rsidP="00A33356"/>
          <w:p w:rsidR="00253C6D" w:rsidRDefault="00253C6D" w:rsidP="00A33356"/>
          <w:p w:rsidR="001027AE" w:rsidRDefault="001027AE" w:rsidP="00A33356">
            <w:r>
              <w:t>Kavita</w:t>
            </w:r>
          </w:p>
          <w:p w:rsidR="001027AE" w:rsidRDefault="001027AE" w:rsidP="00A33356"/>
          <w:p w:rsidR="00253C6D" w:rsidRDefault="00253C6D" w:rsidP="00A33356"/>
          <w:p w:rsidR="00253C6D" w:rsidRDefault="00253C6D" w:rsidP="00A33356"/>
          <w:p w:rsidR="00253C6D" w:rsidRDefault="00253C6D" w:rsidP="00A33356"/>
          <w:p w:rsidR="00253C6D" w:rsidRDefault="00253C6D" w:rsidP="00A33356"/>
          <w:p w:rsidR="00253C6D" w:rsidRDefault="00253C6D" w:rsidP="00A33356"/>
          <w:p w:rsidR="00253C6D" w:rsidRDefault="00253C6D" w:rsidP="00A33356"/>
          <w:p w:rsidR="00253C6D" w:rsidRDefault="00253C6D" w:rsidP="00A33356"/>
          <w:p w:rsidR="00253C6D" w:rsidRDefault="00253C6D" w:rsidP="00A33356"/>
          <w:p w:rsidR="00253C6D" w:rsidRDefault="00253C6D" w:rsidP="00A33356"/>
          <w:p w:rsidR="00253C6D" w:rsidRDefault="00253C6D" w:rsidP="00A33356"/>
          <w:p w:rsidR="00253C6D" w:rsidRDefault="00253C6D" w:rsidP="00A33356"/>
          <w:p w:rsidR="00253C6D" w:rsidRDefault="00253C6D" w:rsidP="00A33356"/>
          <w:p w:rsidR="00253C6D" w:rsidRDefault="00253C6D" w:rsidP="00A33356"/>
          <w:p w:rsidR="00253C6D" w:rsidRDefault="00253C6D" w:rsidP="00A33356"/>
          <w:p w:rsidR="00253C6D" w:rsidRDefault="00253C6D" w:rsidP="00A33356"/>
          <w:p w:rsidR="00253C6D" w:rsidRDefault="00253C6D" w:rsidP="00A33356"/>
          <w:p w:rsidR="00253C6D" w:rsidRDefault="00253C6D" w:rsidP="00A33356"/>
          <w:p w:rsidR="00253C6D" w:rsidRDefault="00253C6D" w:rsidP="00A33356"/>
          <w:p w:rsidR="00253C6D" w:rsidRDefault="00253C6D" w:rsidP="00A33356"/>
          <w:p w:rsidR="00253C6D" w:rsidRDefault="00253C6D" w:rsidP="00A33356"/>
          <w:p w:rsidR="00253C6D" w:rsidRDefault="00253C6D" w:rsidP="00A33356"/>
          <w:p w:rsidR="00253C6D" w:rsidRDefault="00253C6D" w:rsidP="00A33356"/>
          <w:p w:rsidR="00253C6D" w:rsidRDefault="00253C6D" w:rsidP="00A33356"/>
          <w:p w:rsidR="00253C6D" w:rsidRDefault="00253C6D" w:rsidP="00A33356"/>
          <w:p w:rsidR="00253C6D" w:rsidRDefault="00253C6D" w:rsidP="00A33356"/>
          <w:p w:rsidR="00253C6D" w:rsidRDefault="00253C6D" w:rsidP="00A33356"/>
          <w:p w:rsidR="00253C6D" w:rsidRDefault="00253C6D" w:rsidP="00A33356"/>
          <w:p w:rsidR="00253C6D" w:rsidRDefault="00253C6D" w:rsidP="00A33356"/>
          <w:p w:rsidR="00253C6D" w:rsidRDefault="00253C6D" w:rsidP="00A33356"/>
          <w:p w:rsidR="00253C6D" w:rsidRDefault="00253C6D" w:rsidP="00A33356"/>
          <w:p w:rsidR="00253C6D" w:rsidRDefault="00253C6D" w:rsidP="00A33356"/>
          <w:p w:rsidR="00253C6D" w:rsidRDefault="00253C6D" w:rsidP="00A33356"/>
          <w:p w:rsidR="00253C6D" w:rsidRDefault="00253C6D" w:rsidP="00A33356"/>
          <w:p w:rsidR="00253C6D" w:rsidRDefault="00253C6D" w:rsidP="00A33356"/>
          <w:p w:rsidR="00253C6D" w:rsidRDefault="00253C6D" w:rsidP="00A33356"/>
          <w:p w:rsidR="00253C6D" w:rsidRDefault="00253C6D" w:rsidP="00A33356"/>
          <w:p w:rsidR="00253C6D" w:rsidRDefault="00253C6D" w:rsidP="00A33356"/>
          <w:p w:rsidR="00253C6D" w:rsidRDefault="00253C6D" w:rsidP="00A33356"/>
          <w:p w:rsidR="00253C6D" w:rsidRDefault="00253C6D" w:rsidP="00A33356"/>
          <w:p w:rsidR="00253C6D" w:rsidRDefault="00253C6D" w:rsidP="00A33356"/>
          <w:p w:rsidR="00253C6D" w:rsidRDefault="00253C6D" w:rsidP="00A33356"/>
          <w:p w:rsidR="00FD48F5" w:rsidRDefault="00FD48F5" w:rsidP="00A33356">
            <w:r>
              <w:t>Cindi &amp; Carlian</w:t>
            </w:r>
          </w:p>
        </w:tc>
      </w:tr>
      <w:tr w:rsidR="00FA0271" w:rsidTr="002A4CD6">
        <w:tc>
          <w:tcPr>
            <w:tcW w:w="2047" w:type="dxa"/>
          </w:tcPr>
          <w:p w:rsidR="00FA0271" w:rsidRDefault="001027AE" w:rsidP="001027AE">
            <w:pPr>
              <w:pStyle w:val="ListParagraph"/>
              <w:ind w:left="0"/>
            </w:pPr>
            <w:r>
              <w:lastRenderedPageBreak/>
              <w:t>11:30</w:t>
            </w:r>
            <w:r w:rsidR="00FA0271">
              <w:t>am – 12:</w:t>
            </w:r>
            <w:r>
              <w:t>3</w:t>
            </w:r>
            <w:r w:rsidR="00FA0271">
              <w:t>0pm</w:t>
            </w:r>
          </w:p>
        </w:tc>
        <w:tc>
          <w:tcPr>
            <w:tcW w:w="7664" w:type="dxa"/>
          </w:tcPr>
          <w:p w:rsidR="00FA0271" w:rsidRDefault="00FA0271" w:rsidP="00FA0271">
            <w:pPr>
              <w:pStyle w:val="ListParagraph"/>
              <w:numPr>
                <w:ilvl w:val="0"/>
                <w:numId w:val="1"/>
              </w:numPr>
            </w:pPr>
            <w:r>
              <w:t>Sub workgroup time</w:t>
            </w:r>
          </w:p>
          <w:p w:rsidR="00B85758" w:rsidRDefault="00B85758" w:rsidP="00B85758"/>
          <w:p w:rsidR="00CA6D5E" w:rsidRPr="00CA6D5E" w:rsidRDefault="00CA6D5E" w:rsidP="00CA6D5E">
            <w:pPr>
              <w:pStyle w:val="NoSpacing"/>
              <w:rPr>
                <w:u w:val="single"/>
              </w:rPr>
            </w:pPr>
            <w:r w:rsidRPr="00CA6D5E">
              <w:rPr>
                <w:u w:val="single"/>
              </w:rPr>
              <w:t>Modules Workgroup meeting</w:t>
            </w:r>
            <w:r>
              <w:rPr>
                <w:u w:val="single"/>
              </w:rPr>
              <w:t>:</w:t>
            </w:r>
          </w:p>
          <w:p w:rsidR="00CA6D5E" w:rsidRPr="00CA6D5E" w:rsidRDefault="00CA6D5E" w:rsidP="00CA6D5E">
            <w:pPr>
              <w:pStyle w:val="NoSpacing"/>
              <w:rPr>
                <w:i/>
              </w:rPr>
            </w:pPr>
          </w:p>
          <w:p w:rsidR="00CA6D5E" w:rsidRPr="00CA6D5E" w:rsidRDefault="00CA6D5E" w:rsidP="00CA6D5E">
            <w:pPr>
              <w:pStyle w:val="NoSpacing"/>
              <w:rPr>
                <w:i/>
              </w:rPr>
            </w:pPr>
            <w:r w:rsidRPr="00CA6D5E">
              <w:rPr>
                <w:i/>
              </w:rPr>
              <w:t>Sandi updated the workgroup on progress on Modules.  M1 is pretty much done.  Only very small changes and formatting into AZ ACE Consortium template.  M2 has some edits yet to be done (Sandi).  The designated Essential Slides are will need to be reviewed again.  The group agreed that the target is to have the Essential Slides be a standard 1 hour presentation.  Kelly and Sandi are still working on M3.  The majority of the TIC slides in M3 were moved and incorporated to M2.  Kelly is adding some post-traumatic growth info and scripting.  All slides will be reformatted into the AZ ACE Consortium template.</w:t>
            </w:r>
          </w:p>
          <w:p w:rsidR="00CA6D5E" w:rsidRPr="00CA6D5E" w:rsidRDefault="00CA6D5E" w:rsidP="00CA6D5E">
            <w:pPr>
              <w:pStyle w:val="NoSpacing"/>
              <w:rPr>
                <w:i/>
              </w:rPr>
            </w:pPr>
          </w:p>
          <w:p w:rsidR="00CA6D5E" w:rsidRPr="00CA6D5E" w:rsidRDefault="00CA6D5E" w:rsidP="00CA6D5E">
            <w:pPr>
              <w:pStyle w:val="NoSpacing"/>
              <w:rPr>
                <w:i/>
              </w:rPr>
            </w:pPr>
            <w:r w:rsidRPr="00CA6D5E">
              <w:rPr>
                <w:i/>
              </w:rPr>
              <w:t xml:space="preserve">Sandi reported that sharing through Google Drive added some formatting to the modules that she can’t undo.  The reformatting will take quite a bit of time.  Angie will check with Consortium board regarding some technical support getting the modules reformatted.  </w:t>
            </w:r>
          </w:p>
          <w:p w:rsidR="00CA6D5E" w:rsidRPr="00CA6D5E" w:rsidRDefault="00CA6D5E" w:rsidP="00CA6D5E">
            <w:pPr>
              <w:pStyle w:val="NoSpacing"/>
              <w:rPr>
                <w:i/>
              </w:rPr>
            </w:pPr>
          </w:p>
          <w:p w:rsidR="00CA6D5E" w:rsidRPr="00CA6D5E" w:rsidRDefault="00CA6D5E" w:rsidP="00CA6D5E">
            <w:pPr>
              <w:pStyle w:val="NoSpacing"/>
              <w:rPr>
                <w:i/>
              </w:rPr>
            </w:pPr>
            <w:r w:rsidRPr="00CA6D5E">
              <w:rPr>
                <w:i/>
              </w:rPr>
              <w:t>The group discussed if there will be a protocol for what certified ACE trainers can add to the presentations, or whether they will be allowed to add slides.  There was some discussion about trainers adding information in the form of handouts or the verbiage they use to present but that no slides should be added to the presentations themselves.  Sandi will take this to Kavita for possible discussion and consensus from the larger group.</w:t>
            </w:r>
          </w:p>
          <w:p w:rsidR="00CA6D5E" w:rsidRPr="00CA6D5E" w:rsidRDefault="00CA6D5E" w:rsidP="00CA6D5E">
            <w:pPr>
              <w:pStyle w:val="NoSpacing"/>
              <w:rPr>
                <w:i/>
              </w:rPr>
            </w:pPr>
          </w:p>
          <w:p w:rsidR="00CA6D5E" w:rsidRPr="00CA6D5E" w:rsidRDefault="00CA6D5E" w:rsidP="00CA6D5E">
            <w:pPr>
              <w:pStyle w:val="NoSpacing"/>
              <w:rPr>
                <w:i/>
              </w:rPr>
            </w:pPr>
            <w:r w:rsidRPr="00CA6D5E">
              <w:rPr>
                <w:i/>
              </w:rPr>
              <w:t xml:space="preserve">The group discussed adding 1-2 slides to each module that recaps/summarizes information from previous module and give an overview of what would be in the next module.  When modules are presented as </w:t>
            </w:r>
            <w:proofErr w:type="spellStart"/>
            <w:r w:rsidRPr="00CA6D5E">
              <w:rPr>
                <w:i/>
              </w:rPr>
              <w:t>stand alone</w:t>
            </w:r>
            <w:proofErr w:type="spellEnd"/>
            <w:r w:rsidRPr="00CA6D5E">
              <w:rPr>
                <w:i/>
              </w:rPr>
              <w:t xml:space="preserve"> trainings, the group agreed being able to add an </w:t>
            </w:r>
            <w:proofErr w:type="spellStart"/>
            <w:r w:rsidRPr="00CA6D5E">
              <w:rPr>
                <w:i/>
              </w:rPr>
              <w:t>elemet</w:t>
            </w:r>
            <w:proofErr w:type="spellEnd"/>
            <w:r w:rsidRPr="00CA6D5E">
              <w:rPr>
                <w:i/>
              </w:rPr>
              <w:t xml:space="preserve"> that educates participants on the continuum from ACEs to trauma and TIC to resilience and post-traumatic growth; giving participants the sense </w:t>
            </w:r>
            <w:proofErr w:type="gramStart"/>
            <w:r w:rsidRPr="00CA6D5E">
              <w:rPr>
                <w:i/>
              </w:rPr>
              <w:t>that  “</w:t>
            </w:r>
            <w:proofErr w:type="gramEnd"/>
            <w:r w:rsidRPr="00CA6D5E">
              <w:rPr>
                <w:i/>
              </w:rPr>
              <w:t>This (ACEs/trauma) isn’t all there is.”</w:t>
            </w:r>
          </w:p>
          <w:p w:rsidR="00CA6D5E" w:rsidRPr="00CA6D5E" w:rsidRDefault="00CA6D5E" w:rsidP="00CA6D5E">
            <w:pPr>
              <w:pStyle w:val="NoSpacing"/>
              <w:rPr>
                <w:i/>
              </w:rPr>
            </w:pPr>
          </w:p>
          <w:p w:rsidR="00CA6D5E" w:rsidRPr="00CA6D5E" w:rsidRDefault="00CA6D5E" w:rsidP="00CA6D5E">
            <w:pPr>
              <w:pStyle w:val="NoSpacing"/>
              <w:rPr>
                <w:i/>
              </w:rPr>
            </w:pPr>
            <w:r w:rsidRPr="00CA6D5E">
              <w:rPr>
                <w:i/>
              </w:rPr>
              <w:t>Through Erica’s feedback the need to create awareness around conversations that is inclusive of all communities and cultures, including the ID/DD community. (defining culture broadly)  These need to be more than “add on” conversations.  They need to be part of the conversation.</w:t>
            </w:r>
          </w:p>
          <w:p w:rsidR="00CA6D5E" w:rsidRPr="00CA6D5E" w:rsidRDefault="00CA6D5E" w:rsidP="00CA6D5E">
            <w:pPr>
              <w:pStyle w:val="NoSpacing"/>
              <w:rPr>
                <w:i/>
              </w:rPr>
            </w:pPr>
          </w:p>
          <w:p w:rsidR="00CA6D5E" w:rsidRPr="00CA6D5E" w:rsidRDefault="00CA6D5E" w:rsidP="00CA6D5E">
            <w:pPr>
              <w:pStyle w:val="NoSpacing"/>
              <w:rPr>
                <w:i/>
              </w:rPr>
            </w:pPr>
            <w:r w:rsidRPr="00CA6D5E">
              <w:rPr>
                <w:i/>
              </w:rPr>
              <w:t xml:space="preserve">The group talked about future discussion on a Community of Practice around ACEs for both trainers and participants of trainings.  Sandi advocated utilizing the ACE </w:t>
            </w:r>
            <w:r w:rsidRPr="00CA6D5E">
              <w:rPr>
                <w:i/>
              </w:rPr>
              <w:lastRenderedPageBreak/>
              <w:t>Connections forum to provide people in AZ with a place to get help, support and information with a vision of transformation beyond training.  ACE/TIC/Transformation is a movement not a “follow up” conversation.  It is next step community building.</w:t>
            </w:r>
          </w:p>
          <w:p w:rsidR="00CA6D5E" w:rsidRDefault="00CA6D5E" w:rsidP="00B85758"/>
          <w:p w:rsidR="00CA6D5E" w:rsidRDefault="00CA6D5E" w:rsidP="00B85758"/>
          <w:p w:rsidR="00B85758" w:rsidRPr="00CA6D5E" w:rsidRDefault="00B85758" w:rsidP="00B85758">
            <w:pPr>
              <w:rPr>
                <w:u w:val="single"/>
              </w:rPr>
            </w:pPr>
            <w:r w:rsidRPr="00CA6D5E">
              <w:rPr>
                <w:u w:val="single"/>
              </w:rPr>
              <w:t>Trainer’s Toolkit Subgroup:</w:t>
            </w:r>
          </w:p>
          <w:p w:rsidR="00B85758" w:rsidRDefault="00B85758" w:rsidP="00B85758">
            <w:pPr>
              <w:rPr>
                <w:i/>
              </w:rPr>
            </w:pPr>
            <w:r>
              <w:rPr>
                <w:i/>
              </w:rPr>
              <w:t>Subgroup reviewed completion of action steps from last meeting. Determined remaining portions of the toolkit that need to be completed, as well as, follow-up items from the larger workgroup discussion earlier in the morning. Action steps are as follows:</w:t>
            </w:r>
          </w:p>
          <w:p w:rsidR="00B85758" w:rsidRDefault="00B85758" w:rsidP="00B85758">
            <w:pPr>
              <w:pStyle w:val="ListParagraph"/>
              <w:numPr>
                <w:ilvl w:val="4"/>
                <w:numId w:val="23"/>
              </w:numPr>
              <w:ind w:left="432"/>
              <w:rPr>
                <w:i/>
              </w:rPr>
            </w:pPr>
            <w:r>
              <w:rPr>
                <w:i/>
              </w:rPr>
              <w:t>Lori will add a section on how to prepare trainers that they may have people who wish to self-disclose or will need support/resources/help as a result of hearing about ACEs and trauma</w:t>
            </w:r>
          </w:p>
          <w:p w:rsidR="00B85758" w:rsidRDefault="00B85758" w:rsidP="00B85758">
            <w:pPr>
              <w:pStyle w:val="ListParagraph"/>
              <w:numPr>
                <w:ilvl w:val="4"/>
                <w:numId w:val="23"/>
              </w:numPr>
              <w:ind w:left="432"/>
              <w:rPr>
                <w:i/>
              </w:rPr>
            </w:pPr>
            <w:r>
              <w:rPr>
                <w:i/>
              </w:rPr>
              <w:t>Kavita to archive the Toolkit once a week</w:t>
            </w:r>
          </w:p>
          <w:p w:rsidR="00B85758" w:rsidRDefault="00B85758" w:rsidP="00B85758">
            <w:pPr>
              <w:pStyle w:val="ListParagraph"/>
              <w:numPr>
                <w:ilvl w:val="4"/>
                <w:numId w:val="23"/>
              </w:numPr>
              <w:ind w:left="432"/>
              <w:rPr>
                <w:i/>
              </w:rPr>
            </w:pPr>
            <w:r>
              <w:rPr>
                <w:i/>
              </w:rPr>
              <w:t>Lori will embed her handout on how to prep before a training</w:t>
            </w:r>
          </w:p>
          <w:p w:rsidR="00B85758" w:rsidRDefault="00B85758" w:rsidP="00B85758">
            <w:pPr>
              <w:pStyle w:val="ListParagraph"/>
              <w:numPr>
                <w:ilvl w:val="4"/>
                <w:numId w:val="23"/>
              </w:numPr>
              <w:ind w:left="432"/>
              <w:rPr>
                <w:i/>
              </w:rPr>
            </w:pPr>
            <w:r>
              <w:rPr>
                <w:i/>
              </w:rPr>
              <w:t>Discussed the expectation that trainers can add content to the slides, but cannot remove particular slides and add them to their existing slide deck</w:t>
            </w:r>
          </w:p>
          <w:p w:rsidR="00B85758" w:rsidRDefault="00B85758" w:rsidP="00B85758">
            <w:pPr>
              <w:pStyle w:val="ListParagraph"/>
              <w:numPr>
                <w:ilvl w:val="5"/>
                <w:numId w:val="23"/>
              </w:numPr>
              <w:ind w:left="882"/>
              <w:rPr>
                <w:i/>
              </w:rPr>
            </w:pPr>
            <w:r>
              <w:rPr>
                <w:i/>
              </w:rPr>
              <w:t>Veronica to add this to the Toolkit</w:t>
            </w:r>
          </w:p>
          <w:p w:rsidR="00B85758" w:rsidRDefault="00B85758" w:rsidP="00B85758">
            <w:pPr>
              <w:pStyle w:val="ListParagraph"/>
              <w:numPr>
                <w:ilvl w:val="5"/>
                <w:numId w:val="23"/>
              </w:numPr>
              <w:ind w:left="882"/>
              <w:rPr>
                <w:i/>
              </w:rPr>
            </w:pPr>
            <w:r>
              <w:rPr>
                <w:i/>
              </w:rPr>
              <w:t>Cindi to add this to the Trainer’s Agreement</w:t>
            </w:r>
          </w:p>
          <w:p w:rsidR="00B85758" w:rsidRDefault="00B85758" w:rsidP="00B85758">
            <w:pPr>
              <w:pStyle w:val="ListParagraph"/>
              <w:numPr>
                <w:ilvl w:val="5"/>
                <w:numId w:val="23"/>
              </w:numPr>
              <w:ind w:left="882"/>
              <w:rPr>
                <w:i/>
              </w:rPr>
            </w:pPr>
            <w:r>
              <w:rPr>
                <w:i/>
              </w:rPr>
              <w:t>Kavita to upload the Trainer’s Agreement</w:t>
            </w:r>
          </w:p>
          <w:p w:rsidR="00B85758" w:rsidRDefault="00B85758" w:rsidP="00B85758">
            <w:pPr>
              <w:pStyle w:val="ListParagraph"/>
              <w:numPr>
                <w:ilvl w:val="4"/>
                <w:numId w:val="23"/>
              </w:numPr>
              <w:ind w:left="432"/>
              <w:rPr>
                <w:i/>
              </w:rPr>
            </w:pPr>
            <w:r>
              <w:rPr>
                <w:i/>
              </w:rPr>
              <w:t>Kavita to follow-up with Sandi on:</w:t>
            </w:r>
          </w:p>
          <w:p w:rsidR="00B85758" w:rsidRDefault="00B85758" w:rsidP="00B85758">
            <w:pPr>
              <w:pStyle w:val="ListParagraph"/>
              <w:numPr>
                <w:ilvl w:val="5"/>
                <w:numId w:val="23"/>
              </w:numPr>
              <w:ind w:left="882"/>
              <w:rPr>
                <w:i/>
              </w:rPr>
            </w:pPr>
            <w:r>
              <w:rPr>
                <w:i/>
              </w:rPr>
              <w:t>Thoughts/status/plan on the availability of a 20 minute ACE presentation</w:t>
            </w:r>
          </w:p>
          <w:p w:rsidR="00B85758" w:rsidRDefault="00B85758" w:rsidP="00B85758">
            <w:pPr>
              <w:pStyle w:val="ListParagraph"/>
              <w:numPr>
                <w:ilvl w:val="5"/>
                <w:numId w:val="23"/>
              </w:numPr>
              <w:ind w:left="882"/>
              <w:rPr>
                <w:i/>
              </w:rPr>
            </w:pPr>
            <w:r>
              <w:rPr>
                <w:i/>
              </w:rPr>
              <w:t>Adding a call to action to end each Module</w:t>
            </w:r>
          </w:p>
          <w:p w:rsidR="00B85758" w:rsidRDefault="00B85758" w:rsidP="00B85758">
            <w:pPr>
              <w:pStyle w:val="ListParagraph"/>
              <w:numPr>
                <w:ilvl w:val="5"/>
                <w:numId w:val="23"/>
              </w:numPr>
              <w:ind w:left="882"/>
              <w:rPr>
                <w:i/>
              </w:rPr>
            </w:pPr>
            <w:r>
              <w:rPr>
                <w:i/>
              </w:rPr>
              <w:t>Whether there are links to resources within each Module, or at the end, or needed in the Toolkit</w:t>
            </w:r>
          </w:p>
          <w:p w:rsidR="00B85758" w:rsidRDefault="00B85758" w:rsidP="00B85758">
            <w:pPr>
              <w:pStyle w:val="ListParagraph"/>
              <w:numPr>
                <w:ilvl w:val="5"/>
                <w:numId w:val="23"/>
              </w:numPr>
              <w:ind w:left="882"/>
              <w:rPr>
                <w:i/>
              </w:rPr>
            </w:pPr>
            <w:r>
              <w:rPr>
                <w:i/>
              </w:rPr>
              <w:t>The possibility of swopping our subgroup’s products for review</w:t>
            </w:r>
          </w:p>
          <w:p w:rsidR="00B85758" w:rsidRDefault="00B85758" w:rsidP="00B85758">
            <w:pPr>
              <w:pStyle w:val="ListParagraph"/>
              <w:numPr>
                <w:ilvl w:val="5"/>
                <w:numId w:val="23"/>
              </w:numPr>
              <w:ind w:left="882"/>
              <w:rPr>
                <w:i/>
              </w:rPr>
            </w:pPr>
            <w:r>
              <w:rPr>
                <w:i/>
              </w:rPr>
              <w:t>Creating a PDF version of the slide deck (with no notes) for trainer to distribute to organizations requesting training</w:t>
            </w:r>
          </w:p>
          <w:p w:rsidR="00CA6D5E" w:rsidRDefault="00CA6D5E" w:rsidP="00B85758">
            <w:pPr>
              <w:pStyle w:val="ListParagraph"/>
              <w:numPr>
                <w:ilvl w:val="5"/>
                <w:numId w:val="23"/>
              </w:numPr>
              <w:ind w:left="882"/>
              <w:rPr>
                <w:i/>
              </w:rPr>
            </w:pPr>
            <w:r>
              <w:rPr>
                <w:i/>
              </w:rPr>
              <w:t>Whether the Modules subgroup will develop a Training Summary</w:t>
            </w:r>
          </w:p>
          <w:p w:rsidR="00B85758" w:rsidRDefault="00B85758" w:rsidP="00B85758">
            <w:pPr>
              <w:pStyle w:val="ListParagraph"/>
              <w:numPr>
                <w:ilvl w:val="4"/>
                <w:numId w:val="23"/>
              </w:numPr>
              <w:ind w:left="432"/>
              <w:rPr>
                <w:i/>
              </w:rPr>
            </w:pPr>
            <w:r>
              <w:rPr>
                <w:i/>
              </w:rPr>
              <w:t>Lori will edit page 14 of the Toolkit</w:t>
            </w:r>
          </w:p>
          <w:p w:rsidR="00CA6D5E" w:rsidRDefault="00CA6D5E" w:rsidP="00CA6D5E">
            <w:pPr>
              <w:pStyle w:val="ListParagraph"/>
              <w:numPr>
                <w:ilvl w:val="5"/>
                <w:numId w:val="23"/>
              </w:numPr>
              <w:ind w:left="882"/>
              <w:rPr>
                <w:i/>
              </w:rPr>
            </w:pPr>
            <w:r>
              <w:rPr>
                <w:i/>
              </w:rPr>
              <w:t>How to prevent challenges with slide decks being used by non-certified trainers</w:t>
            </w:r>
          </w:p>
          <w:p w:rsidR="00CA6D5E" w:rsidRDefault="00CA6D5E" w:rsidP="00CA6D5E">
            <w:pPr>
              <w:pStyle w:val="ListParagraph"/>
              <w:numPr>
                <w:ilvl w:val="5"/>
                <w:numId w:val="23"/>
              </w:numPr>
              <w:ind w:left="882"/>
              <w:rPr>
                <w:i/>
              </w:rPr>
            </w:pPr>
            <w:r>
              <w:rPr>
                <w:i/>
              </w:rPr>
              <w:t>Participants of a trainer’s training cannot become an ACEs trainer without going through the Consortium’s TOT training – how to be clear with participants about this</w:t>
            </w:r>
          </w:p>
          <w:p w:rsidR="00CA6D5E" w:rsidRDefault="00CA6D5E" w:rsidP="00CA6D5E">
            <w:pPr>
              <w:pStyle w:val="ListParagraph"/>
              <w:numPr>
                <w:ilvl w:val="5"/>
                <w:numId w:val="23"/>
              </w:numPr>
              <w:ind w:left="882"/>
              <w:rPr>
                <w:i/>
              </w:rPr>
            </w:pPr>
            <w:r>
              <w:rPr>
                <w:i/>
              </w:rPr>
              <w:t xml:space="preserve">What to send out to requesting organizations before the training </w:t>
            </w:r>
          </w:p>
          <w:p w:rsidR="00CA6D5E" w:rsidRDefault="00CA6D5E" w:rsidP="00CA6D5E">
            <w:pPr>
              <w:pStyle w:val="ListParagraph"/>
              <w:numPr>
                <w:ilvl w:val="5"/>
                <w:numId w:val="23"/>
              </w:numPr>
              <w:ind w:left="882"/>
              <w:rPr>
                <w:i/>
              </w:rPr>
            </w:pPr>
            <w:r>
              <w:rPr>
                <w:i/>
              </w:rPr>
              <w:t>Requirement for trainers to not send the PPT file out to requesting organizations (only the PDF version with no trainer notes)</w:t>
            </w:r>
          </w:p>
          <w:p w:rsidR="00CA6D5E" w:rsidRDefault="00CA6D5E" w:rsidP="00CA6D5E">
            <w:pPr>
              <w:pStyle w:val="ListParagraph"/>
              <w:numPr>
                <w:ilvl w:val="5"/>
                <w:numId w:val="23"/>
              </w:numPr>
              <w:ind w:left="882"/>
              <w:rPr>
                <w:i/>
              </w:rPr>
            </w:pPr>
            <w:r>
              <w:rPr>
                <w:i/>
              </w:rPr>
              <w:t>Directions on how to PDF a PPT file without trainer notes</w:t>
            </w:r>
          </w:p>
          <w:p w:rsidR="00B85758" w:rsidRDefault="00B85758" w:rsidP="00B85758">
            <w:pPr>
              <w:pStyle w:val="ListParagraph"/>
              <w:numPr>
                <w:ilvl w:val="4"/>
                <w:numId w:val="23"/>
              </w:numPr>
              <w:ind w:left="432"/>
              <w:rPr>
                <w:i/>
              </w:rPr>
            </w:pPr>
            <w:r>
              <w:rPr>
                <w:i/>
              </w:rPr>
              <w:t>Jill will send the one pager on ACEs to the subgroup</w:t>
            </w:r>
          </w:p>
          <w:p w:rsidR="00B85758" w:rsidRDefault="00B85758" w:rsidP="00B85758">
            <w:pPr>
              <w:pStyle w:val="ListParagraph"/>
              <w:numPr>
                <w:ilvl w:val="4"/>
                <w:numId w:val="23"/>
              </w:numPr>
              <w:ind w:left="432"/>
              <w:rPr>
                <w:i/>
              </w:rPr>
            </w:pPr>
            <w:r>
              <w:rPr>
                <w:i/>
              </w:rPr>
              <w:t>Lori to add a section on how to proactively prepare and reactively respond to logistical problems during training</w:t>
            </w:r>
          </w:p>
          <w:p w:rsidR="00B85758" w:rsidRDefault="00B85758" w:rsidP="00B85758">
            <w:pPr>
              <w:pStyle w:val="ListParagraph"/>
              <w:numPr>
                <w:ilvl w:val="4"/>
                <w:numId w:val="23"/>
              </w:numPr>
              <w:ind w:left="432"/>
              <w:rPr>
                <w:i/>
              </w:rPr>
            </w:pPr>
            <w:r>
              <w:rPr>
                <w:i/>
              </w:rPr>
              <w:t>Kavita will add Trainer Notes to the Toolkit</w:t>
            </w:r>
          </w:p>
          <w:p w:rsidR="00B85758" w:rsidRDefault="00B85758" w:rsidP="00B85758">
            <w:pPr>
              <w:pStyle w:val="ListParagraph"/>
              <w:numPr>
                <w:ilvl w:val="4"/>
                <w:numId w:val="23"/>
              </w:numPr>
              <w:ind w:left="432"/>
              <w:rPr>
                <w:i/>
              </w:rPr>
            </w:pPr>
            <w:proofErr w:type="spellStart"/>
            <w:r>
              <w:rPr>
                <w:i/>
              </w:rPr>
              <w:t>DeAnn</w:t>
            </w:r>
            <w:proofErr w:type="spellEnd"/>
            <w:r>
              <w:rPr>
                <w:i/>
              </w:rPr>
              <w:t xml:space="preserve"> and Carol will work on an ‘acknowledgment’ between trainer and requesting organization</w:t>
            </w:r>
          </w:p>
          <w:p w:rsidR="00CA6D5E" w:rsidRDefault="00CA6D5E" w:rsidP="00B85758">
            <w:pPr>
              <w:pStyle w:val="ListParagraph"/>
              <w:numPr>
                <w:ilvl w:val="4"/>
                <w:numId w:val="23"/>
              </w:numPr>
              <w:ind w:left="432"/>
              <w:rPr>
                <w:i/>
              </w:rPr>
            </w:pPr>
            <w:r>
              <w:rPr>
                <w:i/>
              </w:rPr>
              <w:t>Cindi, Katie and Lori will review Module I, Module II and Module III (respectively) to pull references and articles</w:t>
            </w:r>
          </w:p>
          <w:p w:rsidR="00CA6D5E" w:rsidRPr="00B85758" w:rsidRDefault="00CA6D5E" w:rsidP="00B85758">
            <w:pPr>
              <w:pStyle w:val="ListParagraph"/>
              <w:numPr>
                <w:ilvl w:val="4"/>
                <w:numId w:val="23"/>
              </w:numPr>
              <w:ind w:left="432"/>
              <w:rPr>
                <w:i/>
              </w:rPr>
            </w:pPr>
            <w:r>
              <w:rPr>
                <w:i/>
              </w:rPr>
              <w:t xml:space="preserve">Jill, Veronica and </w:t>
            </w:r>
            <w:proofErr w:type="spellStart"/>
            <w:r>
              <w:rPr>
                <w:i/>
              </w:rPr>
              <w:t>DeAnn</w:t>
            </w:r>
            <w:proofErr w:type="spellEnd"/>
            <w:r>
              <w:rPr>
                <w:i/>
              </w:rPr>
              <w:t xml:space="preserve"> will work on producing alternative activities in the Toolkit</w:t>
            </w:r>
          </w:p>
          <w:p w:rsidR="00375BA1" w:rsidRDefault="00375BA1" w:rsidP="00375BA1"/>
          <w:p w:rsidR="0029364A" w:rsidRPr="00D25E94" w:rsidRDefault="0029364A" w:rsidP="008E390D">
            <w:pPr>
              <w:pStyle w:val="ListParagraph"/>
              <w:ind w:left="536"/>
              <w:rPr>
                <w:i/>
              </w:rPr>
            </w:pPr>
          </w:p>
        </w:tc>
        <w:tc>
          <w:tcPr>
            <w:tcW w:w="1530" w:type="dxa"/>
          </w:tcPr>
          <w:p w:rsidR="00FA0271" w:rsidRDefault="00FA0271" w:rsidP="00A33356">
            <w:r>
              <w:lastRenderedPageBreak/>
              <w:t>Kavita and Sandi</w:t>
            </w:r>
          </w:p>
        </w:tc>
      </w:tr>
    </w:tbl>
    <w:p w:rsidR="00104988" w:rsidRDefault="00104988" w:rsidP="00A33356"/>
    <w:p w:rsidR="00FA0271" w:rsidRDefault="00FA0271" w:rsidP="00A33356">
      <w:pPr>
        <w:rPr>
          <w:b/>
        </w:rPr>
      </w:pPr>
      <w:r w:rsidRPr="00FA0271">
        <w:rPr>
          <w:b/>
        </w:rPr>
        <w:lastRenderedPageBreak/>
        <w:t xml:space="preserve">NEXT MEETING: </w:t>
      </w:r>
      <w:r w:rsidR="001027AE">
        <w:rPr>
          <w:b/>
        </w:rPr>
        <w:t>October 21</w:t>
      </w:r>
      <w:r w:rsidR="001027AE" w:rsidRPr="001027AE">
        <w:rPr>
          <w:b/>
          <w:vertAlign w:val="superscript"/>
        </w:rPr>
        <w:t>st</w:t>
      </w:r>
      <w:r w:rsidRPr="00FA0271">
        <w:rPr>
          <w:b/>
        </w:rPr>
        <w:t>, 10am-12pm</w:t>
      </w:r>
    </w:p>
    <w:p w:rsidR="001027AE" w:rsidRPr="001027AE" w:rsidRDefault="001027AE" w:rsidP="001027AE">
      <w:pPr>
        <w:pStyle w:val="ListParagraph"/>
        <w:numPr>
          <w:ilvl w:val="0"/>
          <w:numId w:val="25"/>
        </w:numPr>
        <w:rPr>
          <w:b/>
        </w:rPr>
      </w:pPr>
      <w:r>
        <w:rPr>
          <w:b/>
        </w:rPr>
        <w:t>Training Mentors</w:t>
      </w:r>
    </w:p>
    <w:p w:rsidR="00FA0271" w:rsidRDefault="00FA0271" w:rsidP="00A33356"/>
    <w:sectPr w:rsidR="00FA0271" w:rsidSect="00611D85">
      <w:pgSz w:w="12240" w:h="15840"/>
      <w:pgMar w:top="90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D1BFD"/>
    <w:multiLevelType w:val="multilevel"/>
    <w:tmpl w:val="D9FAC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C748F"/>
    <w:multiLevelType w:val="hybridMultilevel"/>
    <w:tmpl w:val="D7B0067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0B741626"/>
    <w:multiLevelType w:val="hybridMultilevel"/>
    <w:tmpl w:val="F77AB3FC"/>
    <w:lvl w:ilvl="0" w:tplc="09CAC9F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547A06"/>
    <w:multiLevelType w:val="hybridMultilevel"/>
    <w:tmpl w:val="7D92E80A"/>
    <w:lvl w:ilvl="0" w:tplc="6A9C8452">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9D5ED1"/>
    <w:multiLevelType w:val="hybridMultilevel"/>
    <w:tmpl w:val="9A565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C16741E"/>
    <w:multiLevelType w:val="hybridMultilevel"/>
    <w:tmpl w:val="033C5D8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F031E7"/>
    <w:multiLevelType w:val="hybridMultilevel"/>
    <w:tmpl w:val="28BE76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7A2EFC"/>
    <w:multiLevelType w:val="multilevel"/>
    <w:tmpl w:val="6CEAA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560009"/>
    <w:multiLevelType w:val="hybridMultilevel"/>
    <w:tmpl w:val="7E5C3330"/>
    <w:lvl w:ilvl="0" w:tplc="7F9C12B8">
      <w:start w:val="1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6C56DB0"/>
    <w:multiLevelType w:val="hybridMultilevel"/>
    <w:tmpl w:val="839468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7DB0CC5"/>
    <w:multiLevelType w:val="hybridMultilevel"/>
    <w:tmpl w:val="46905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D04622"/>
    <w:multiLevelType w:val="hybridMultilevel"/>
    <w:tmpl w:val="B6267DA8"/>
    <w:lvl w:ilvl="0" w:tplc="2F7ACD9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080BD5"/>
    <w:multiLevelType w:val="hybridMultilevel"/>
    <w:tmpl w:val="7614596C"/>
    <w:lvl w:ilvl="0" w:tplc="970E61D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6B9A7A0C">
      <w:start w:val="2"/>
      <w:numFmt w:val="bullet"/>
      <w:lvlText w:val="-"/>
      <w:lvlJc w:val="left"/>
      <w:pPr>
        <w:ind w:left="3600" w:hanging="360"/>
      </w:pPr>
      <w:rPr>
        <w:rFonts w:ascii="Calibri" w:eastAsiaTheme="minorHAnsi" w:hAnsi="Calibri" w:cs="Calibri"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5A3B13"/>
    <w:multiLevelType w:val="hybridMultilevel"/>
    <w:tmpl w:val="DB388D6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DD39EF"/>
    <w:multiLevelType w:val="hybridMultilevel"/>
    <w:tmpl w:val="66E272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5B37408"/>
    <w:multiLevelType w:val="multilevel"/>
    <w:tmpl w:val="69EAC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65406D"/>
    <w:multiLevelType w:val="hybridMultilevel"/>
    <w:tmpl w:val="678AA950"/>
    <w:lvl w:ilvl="0" w:tplc="926CBAC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4E2C06"/>
    <w:multiLevelType w:val="multilevel"/>
    <w:tmpl w:val="183CF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6F48DF"/>
    <w:multiLevelType w:val="hybridMultilevel"/>
    <w:tmpl w:val="ED129460"/>
    <w:lvl w:ilvl="0" w:tplc="970E61D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055F8F"/>
    <w:multiLevelType w:val="multilevel"/>
    <w:tmpl w:val="5D80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C75C43"/>
    <w:multiLevelType w:val="hybridMultilevel"/>
    <w:tmpl w:val="BC64D4F4"/>
    <w:lvl w:ilvl="0" w:tplc="C040DE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DE28D4"/>
    <w:multiLevelType w:val="hybridMultilevel"/>
    <w:tmpl w:val="B4E8A668"/>
    <w:lvl w:ilvl="0" w:tplc="970E61D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6B9A7A0C">
      <w:start w:val="2"/>
      <w:numFmt w:val="bullet"/>
      <w:lvlText w:val="-"/>
      <w:lvlJc w:val="left"/>
      <w:pPr>
        <w:ind w:left="3600" w:hanging="360"/>
      </w:pPr>
      <w:rPr>
        <w:rFonts w:ascii="Calibri" w:eastAsiaTheme="minorHAnsi" w:hAnsi="Calibri" w:cs="Calibr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B8045D"/>
    <w:multiLevelType w:val="hybridMultilevel"/>
    <w:tmpl w:val="A7702284"/>
    <w:lvl w:ilvl="0" w:tplc="1254761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1"/>
  </w:num>
  <w:num w:numId="2">
    <w:abstractNumId w:val="11"/>
  </w:num>
  <w:num w:numId="3">
    <w:abstractNumId w:val="0"/>
  </w:num>
  <w:num w:numId="4">
    <w:abstractNumId w:val="7"/>
  </w:num>
  <w:num w:numId="5">
    <w:abstractNumId w:val="17"/>
  </w:num>
  <w:num w:numId="6">
    <w:abstractNumId w:val="15"/>
  </w:num>
  <w:num w:numId="7">
    <w:abstractNumId w:val="10"/>
  </w:num>
  <w:num w:numId="8">
    <w:abstractNumId w:val="14"/>
  </w:num>
  <w:num w:numId="9">
    <w:abstractNumId w:val="22"/>
  </w:num>
  <w:num w:numId="10">
    <w:abstractNumId w:val="8"/>
  </w:num>
  <w:num w:numId="11">
    <w:abstractNumId w:val="8"/>
  </w:num>
  <w:num w:numId="12">
    <w:abstractNumId w:val="6"/>
  </w:num>
  <w:num w:numId="13">
    <w:abstractNumId w:val="18"/>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4"/>
  </w:num>
  <w:num w:numId="17">
    <w:abstractNumId w:val="3"/>
  </w:num>
  <w:num w:numId="18">
    <w:abstractNumId w:val="16"/>
  </w:num>
  <w:num w:numId="19">
    <w:abstractNumId w:val="13"/>
  </w:num>
  <w:num w:numId="20">
    <w:abstractNumId w:val="9"/>
  </w:num>
  <w:num w:numId="21">
    <w:abstractNumId w:val="1"/>
  </w:num>
  <w:num w:numId="22">
    <w:abstractNumId w:val="5"/>
  </w:num>
  <w:num w:numId="23">
    <w:abstractNumId w:val="12"/>
  </w:num>
  <w:num w:numId="24">
    <w:abstractNumId w:val="19"/>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850"/>
    <w:rsid w:val="00006035"/>
    <w:rsid w:val="00010FA7"/>
    <w:rsid w:val="00055F83"/>
    <w:rsid w:val="000619D8"/>
    <w:rsid w:val="00076B7A"/>
    <w:rsid w:val="000B2A8A"/>
    <w:rsid w:val="001027AE"/>
    <w:rsid w:val="00104988"/>
    <w:rsid w:val="001159C5"/>
    <w:rsid w:val="0013710D"/>
    <w:rsid w:val="00160DA8"/>
    <w:rsid w:val="0016485F"/>
    <w:rsid w:val="001748BD"/>
    <w:rsid w:val="00183458"/>
    <w:rsid w:val="00183479"/>
    <w:rsid w:val="001B6660"/>
    <w:rsid w:val="001D46E2"/>
    <w:rsid w:val="001E6E9B"/>
    <w:rsid w:val="0020533D"/>
    <w:rsid w:val="00207ADF"/>
    <w:rsid w:val="002237E0"/>
    <w:rsid w:val="00225E45"/>
    <w:rsid w:val="00252B79"/>
    <w:rsid w:val="00253C6D"/>
    <w:rsid w:val="002605AC"/>
    <w:rsid w:val="00270608"/>
    <w:rsid w:val="00277467"/>
    <w:rsid w:val="0028542C"/>
    <w:rsid w:val="0029364A"/>
    <w:rsid w:val="002A4CD6"/>
    <w:rsid w:val="002C3CF8"/>
    <w:rsid w:val="002E29FA"/>
    <w:rsid w:val="002E4462"/>
    <w:rsid w:val="002F253F"/>
    <w:rsid w:val="00303329"/>
    <w:rsid w:val="003067A3"/>
    <w:rsid w:val="0031537C"/>
    <w:rsid w:val="003315F2"/>
    <w:rsid w:val="00337949"/>
    <w:rsid w:val="003566F0"/>
    <w:rsid w:val="00361467"/>
    <w:rsid w:val="0037005A"/>
    <w:rsid w:val="00375BA1"/>
    <w:rsid w:val="00397F87"/>
    <w:rsid w:val="003A42FB"/>
    <w:rsid w:val="003B28C0"/>
    <w:rsid w:val="003B4C08"/>
    <w:rsid w:val="003B7807"/>
    <w:rsid w:val="003C211E"/>
    <w:rsid w:val="003E21B0"/>
    <w:rsid w:val="003E70DA"/>
    <w:rsid w:val="004620BE"/>
    <w:rsid w:val="00463178"/>
    <w:rsid w:val="00477EFD"/>
    <w:rsid w:val="004834D6"/>
    <w:rsid w:val="00483ADC"/>
    <w:rsid w:val="00497E95"/>
    <w:rsid w:val="004E1D76"/>
    <w:rsid w:val="00520189"/>
    <w:rsid w:val="00541A5D"/>
    <w:rsid w:val="005447B7"/>
    <w:rsid w:val="005550D9"/>
    <w:rsid w:val="00556160"/>
    <w:rsid w:val="00566C4D"/>
    <w:rsid w:val="00582384"/>
    <w:rsid w:val="005D45E2"/>
    <w:rsid w:val="00601D83"/>
    <w:rsid w:val="0060541D"/>
    <w:rsid w:val="00611D85"/>
    <w:rsid w:val="006652F2"/>
    <w:rsid w:val="00677431"/>
    <w:rsid w:val="006859A8"/>
    <w:rsid w:val="006973C3"/>
    <w:rsid w:val="006A5D2A"/>
    <w:rsid w:val="006B57B1"/>
    <w:rsid w:val="006D5E14"/>
    <w:rsid w:val="00710A22"/>
    <w:rsid w:val="00725BF6"/>
    <w:rsid w:val="0073432D"/>
    <w:rsid w:val="00772CAA"/>
    <w:rsid w:val="007932FB"/>
    <w:rsid w:val="007A55D0"/>
    <w:rsid w:val="007B5981"/>
    <w:rsid w:val="007D21A5"/>
    <w:rsid w:val="007D473D"/>
    <w:rsid w:val="007E13B5"/>
    <w:rsid w:val="00817AC2"/>
    <w:rsid w:val="008754C1"/>
    <w:rsid w:val="00886D04"/>
    <w:rsid w:val="00892B14"/>
    <w:rsid w:val="008B4687"/>
    <w:rsid w:val="008D3331"/>
    <w:rsid w:val="008E390D"/>
    <w:rsid w:val="009010D9"/>
    <w:rsid w:val="00923657"/>
    <w:rsid w:val="00934EB7"/>
    <w:rsid w:val="009738F7"/>
    <w:rsid w:val="00992BB5"/>
    <w:rsid w:val="009B3247"/>
    <w:rsid w:val="009B3D38"/>
    <w:rsid w:val="009E5F26"/>
    <w:rsid w:val="00A11D45"/>
    <w:rsid w:val="00A13832"/>
    <w:rsid w:val="00A33356"/>
    <w:rsid w:val="00AA020A"/>
    <w:rsid w:val="00AB1D70"/>
    <w:rsid w:val="00AB55D0"/>
    <w:rsid w:val="00AB5EE7"/>
    <w:rsid w:val="00AC4CEE"/>
    <w:rsid w:val="00AC5C9D"/>
    <w:rsid w:val="00AD02B2"/>
    <w:rsid w:val="00AD3915"/>
    <w:rsid w:val="00AD5095"/>
    <w:rsid w:val="00B03873"/>
    <w:rsid w:val="00B2119B"/>
    <w:rsid w:val="00B27D2B"/>
    <w:rsid w:val="00B52373"/>
    <w:rsid w:val="00B83C33"/>
    <w:rsid w:val="00B85758"/>
    <w:rsid w:val="00BA2394"/>
    <w:rsid w:val="00BB21A6"/>
    <w:rsid w:val="00BC6A09"/>
    <w:rsid w:val="00BD05B6"/>
    <w:rsid w:val="00C73A5D"/>
    <w:rsid w:val="00C76B67"/>
    <w:rsid w:val="00CA6577"/>
    <w:rsid w:val="00CA6D5E"/>
    <w:rsid w:val="00CB78D3"/>
    <w:rsid w:val="00CE2A07"/>
    <w:rsid w:val="00D25E94"/>
    <w:rsid w:val="00D60015"/>
    <w:rsid w:val="00D662A0"/>
    <w:rsid w:val="00DB0850"/>
    <w:rsid w:val="00DB4FA7"/>
    <w:rsid w:val="00DC26A3"/>
    <w:rsid w:val="00DF50BE"/>
    <w:rsid w:val="00DF7515"/>
    <w:rsid w:val="00E13AAD"/>
    <w:rsid w:val="00E2370F"/>
    <w:rsid w:val="00E376B4"/>
    <w:rsid w:val="00EC51AC"/>
    <w:rsid w:val="00EE7F5C"/>
    <w:rsid w:val="00F2322F"/>
    <w:rsid w:val="00F92A45"/>
    <w:rsid w:val="00F97007"/>
    <w:rsid w:val="00FA0271"/>
    <w:rsid w:val="00FA33EB"/>
    <w:rsid w:val="00FD4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52329A-218D-4331-A09F-F01C85950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DB085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08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0850"/>
    <w:rPr>
      <w:rFonts w:ascii="Tahoma" w:hAnsi="Tahoma" w:cs="Tahoma"/>
      <w:sz w:val="16"/>
      <w:szCs w:val="16"/>
    </w:rPr>
  </w:style>
  <w:style w:type="character" w:customStyle="1" w:styleId="Heading2Char">
    <w:name w:val="Heading 2 Char"/>
    <w:basedOn w:val="DefaultParagraphFont"/>
    <w:link w:val="Heading2"/>
    <w:uiPriority w:val="9"/>
    <w:rsid w:val="00DB085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B0850"/>
    <w:pPr>
      <w:ind w:left="720"/>
      <w:contextualSpacing/>
    </w:pPr>
  </w:style>
  <w:style w:type="character" w:styleId="CommentReference">
    <w:name w:val="annotation reference"/>
    <w:basedOn w:val="DefaultParagraphFont"/>
    <w:uiPriority w:val="99"/>
    <w:semiHidden/>
    <w:unhideWhenUsed/>
    <w:rsid w:val="0016485F"/>
    <w:rPr>
      <w:sz w:val="16"/>
      <w:szCs w:val="16"/>
    </w:rPr>
  </w:style>
  <w:style w:type="paragraph" w:styleId="CommentText">
    <w:name w:val="annotation text"/>
    <w:basedOn w:val="Normal"/>
    <w:link w:val="CommentTextChar"/>
    <w:uiPriority w:val="99"/>
    <w:semiHidden/>
    <w:unhideWhenUsed/>
    <w:rsid w:val="0016485F"/>
    <w:pPr>
      <w:spacing w:line="240" w:lineRule="auto"/>
    </w:pPr>
    <w:rPr>
      <w:sz w:val="20"/>
      <w:szCs w:val="20"/>
    </w:rPr>
  </w:style>
  <w:style w:type="character" w:customStyle="1" w:styleId="CommentTextChar">
    <w:name w:val="Comment Text Char"/>
    <w:basedOn w:val="DefaultParagraphFont"/>
    <w:link w:val="CommentText"/>
    <w:uiPriority w:val="99"/>
    <w:semiHidden/>
    <w:rsid w:val="0016485F"/>
    <w:rPr>
      <w:sz w:val="20"/>
      <w:szCs w:val="20"/>
    </w:rPr>
  </w:style>
  <w:style w:type="paragraph" w:styleId="CommentSubject">
    <w:name w:val="annotation subject"/>
    <w:basedOn w:val="CommentText"/>
    <w:next w:val="CommentText"/>
    <w:link w:val="CommentSubjectChar"/>
    <w:uiPriority w:val="99"/>
    <w:semiHidden/>
    <w:unhideWhenUsed/>
    <w:rsid w:val="0016485F"/>
    <w:rPr>
      <w:b/>
      <w:bCs/>
    </w:rPr>
  </w:style>
  <w:style w:type="character" w:customStyle="1" w:styleId="CommentSubjectChar">
    <w:name w:val="Comment Subject Char"/>
    <w:basedOn w:val="CommentTextChar"/>
    <w:link w:val="CommentSubject"/>
    <w:uiPriority w:val="99"/>
    <w:semiHidden/>
    <w:rsid w:val="0016485F"/>
    <w:rPr>
      <w:b/>
      <w:bCs/>
      <w:sz w:val="20"/>
      <w:szCs w:val="20"/>
    </w:rPr>
  </w:style>
  <w:style w:type="table" w:styleId="TableGrid">
    <w:name w:val="Table Grid"/>
    <w:basedOn w:val="TableNormal"/>
    <w:uiPriority w:val="59"/>
    <w:rsid w:val="00B21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B57B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A6D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670703">
      <w:bodyDiv w:val="1"/>
      <w:marLeft w:val="0"/>
      <w:marRight w:val="0"/>
      <w:marTop w:val="0"/>
      <w:marBottom w:val="0"/>
      <w:divBdr>
        <w:top w:val="none" w:sz="0" w:space="0" w:color="auto"/>
        <w:left w:val="none" w:sz="0" w:space="0" w:color="auto"/>
        <w:bottom w:val="none" w:sz="0" w:space="0" w:color="auto"/>
        <w:right w:val="none" w:sz="0" w:space="0" w:color="auto"/>
      </w:divBdr>
      <w:divsChild>
        <w:div w:id="245308573">
          <w:marLeft w:val="0"/>
          <w:marRight w:val="0"/>
          <w:marTop w:val="0"/>
          <w:marBottom w:val="0"/>
          <w:divBdr>
            <w:top w:val="none" w:sz="0" w:space="0" w:color="auto"/>
            <w:left w:val="none" w:sz="0" w:space="0" w:color="auto"/>
            <w:bottom w:val="none" w:sz="0" w:space="0" w:color="auto"/>
            <w:right w:val="none" w:sz="0" w:space="0" w:color="auto"/>
          </w:divBdr>
          <w:divsChild>
            <w:div w:id="136918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09218">
      <w:bodyDiv w:val="1"/>
      <w:marLeft w:val="0"/>
      <w:marRight w:val="0"/>
      <w:marTop w:val="0"/>
      <w:marBottom w:val="0"/>
      <w:divBdr>
        <w:top w:val="none" w:sz="0" w:space="0" w:color="auto"/>
        <w:left w:val="none" w:sz="0" w:space="0" w:color="auto"/>
        <w:bottom w:val="none" w:sz="0" w:space="0" w:color="auto"/>
        <w:right w:val="none" w:sz="0" w:space="0" w:color="auto"/>
      </w:divBdr>
    </w:div>
    <w:div w:id="1486817252">
      <w:bodyDiv w:val="1"/>
      <w:marLeft w:val="0"/>
      <w:marRight w:val="0"/>
      <w:marTop w:val="0"/>
      <w:marBottom w:val="0"/>
      <w:divBdr>
        <w:top w:val="none" w:sz="0" w:space="0" w:color="auto"/>
        <w:left w:val="none" w:sz="0" w:space="0" w:color="auto"/>
        <w:bottom w:val="none" w:sz="0" w:space="0" w:color="auto"/>
        <w:right w:val="none" w:sz="0" w:space="0" w:color="auto"/>
      </w:divBdr>
    </w:div>
    <w:div w:id="1579289668">
      <w:bodyDiv w:val="1"/>
      <w:marLeft w:val="0"/>
      <w:marRight w:val="0"/>
      <w:marTop w:val="0"/>
      <w:marBottom w:val="0"/>
      <w:divBdr>
        <w:top w:val="none" w:sz="0" w:space="0" w:color="auto"/>
        <w:left w:val="none" w:sz="0" w:space="0" w:color="auto"/>
        <w:bottom w:val="none" w:sz="0" w:space="0" w:color="auto"/>
        <w:right w:val="none" w:sz="0" w:space="0" w:color="auto"/>
      </w:divBdr>
    </w:div>
    <w:div w:id="1625038017">
      <w:bodyDiv w:val="1"/>
      <w:marLeft w:val="0"/>
      <w:marRight w:val="0"/>
      <w:marTop w:val="0"/>
      <w:marBottom w:val="0"/>
      <w:divBdr>
        <w:top w:val="none" w:sz="0" w:space="0" w:color="auto"/>
        <w:left w:val="none" w:sz="0" w:space="0" w:color="auto"/>
        <w:bottom w:val="none" w:sz="0" w:space="0" w:color="auto"/>
        <w:right w:val="none" w:sz="0" w:space="0" w:color="auto"/>
      </w:divBdr>
      <w:divsChild>
        <w:div w:id="891579168">
          <w:marLeft w:val="0"/>
          <w:marRight w:val="0"/>
          <w:marTop w:val="0"/>
          <w:marBottom w:val="0"/>
          <w:divBdr>
            <w:top w:val="none" w:sz="0" w:space="0" w:color="auto"/>
            <w:left w:val="none" w:sz="0" w:space="0" w:color="auto"/>
            <w:bottom w:val="none" w:sz="0" w:space="0" w:color="auto"/>
            <w:right w:val="none" w:sz="0" w:space="0" w:color="auto"/>
          </w:divBdr>
          <w:divsChild>
            <w:div w:id="124059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98439">
      <w:bodyDiv w:val="1"/>
      <w:marLeft w:val="0"/>
      <w:marRight w:val="0"/>
      <w:marTop w:val="0"/>
      <w:marBottom w:val="0"/>
      <w:divBdr>
        <w:top w:val="none" w:sz="0" w:space="0" w:color="auto"/>
        <w:left w:val="none" w:sz="0" w:space="0" w:color="auto"/>
        <w:bottom w:val="none" w:sz="0" w:space="0" w:color="auto"/>
        <w:right w:val="none" w:sz="0" w:space="0" w:color="auto"/>
      </w:divBdr>
    </w:div>
    <w:div w:id="2080593376">
      <w:bodyDiv w:val="1"/>
      <w:marLeft w:val="0"/>
      <w:marRight w:val="0"/>
      <w:marTop w:val="0"/>
      <w:marBottom w:val="0"/>
      <w:divBdr>
        <w:top w:val="none" w:sz="0" w:space="0" w:color="auto"/>
        <w:left w:val="none" w:sz="0" w:space="0" w:color="auto"/>
        <w:bottom w:val="none" w:sz="0" w:space="0" w:color="auto"/>
        <w:right w:val="none" w:sz="0" w:space="0" w:color="auto"/>
      </w:divBdr>
    </w:div>
    <w:div w:id="211937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2243</Words>
  <Characters>12786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Kavita Bernstein</dc:creator>
  <cp:lastModifiedBy>Kavita Bernstein</cp:lastModifiedBy>
  <cp:revision>3</cp:revision>
  <cp:lastPrinted>2019-09-11T15:16:00Z</cp:lastPrinted>
  <dcterms:created xsi:type="dcterms:W3CDTF">2019-09-20T03:09:00Z</dcterms:created>
  <dcterms:modified xsi:type="dcterms:W3CDTF">2019-09-20T03:28:00Z</dcterms:modified>
</cp:coreProperties>
</file>